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EA3DDA">
        <w:t xml:space="preserve"> #92</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44F26">
        <w:t>R4-</w:t>
      </w:r>
      <w:r w:rsidR="00E16CED" w:rsidRPr="00E16CED">
        <w:t>1911165</w:t>
      </w:r>
    </w:p>
    <w:p w:rsidR="00E26A38" w:rsidRPr="005842AB" w:rsidRDefault="005842AB" w:rsidP="005842AB">
      <w:pPr>
        <w:tabs>
          <w:tab w:val="left" w:pos="1985"/>
        </w:tabs>
        <w:spacing w:after="100" w:afterAutospacing="1"/>
        <w:jc w:val="both"/>
        <w:rPr>
          <w:rFonts w:eastAsia="SimSun"/>
          <w:noProof/>
          <w:sz w:val="24"/>
          <w:lang w:eastAsia="zh-CN"/>
        </w:rPr>
      </w:pPr>
      <w:r>
        <w:rPr>
          <w:rFonts w:ascii="Arial" w:hAnsi="Arial"/>
          <w:b/>
          <w:noProof/>
          <w:sz w:val="24"/>
        </w:rPr>
        <w:t>Ljubljana, Slovenia, 20</w:t>
      </w:r>
      <w:r>
        <w:rPr>
          <w:rFonts w:ascii="Arial" w:hAnsi="Arial"/>
          <w:b/>
          <w:noProof/>
          <w:sz w:val="24"/>
          <w:vertAlign w:val="superscript"/>
        </w:rPr>
        <w:t>th</w:t>
      </w:r>
      <w:r>
        <w:rPr>
          <w:rFonts w:ascii="Arial" w:hAnsi="Arial"/>
          <w:b/>
          <w:noProof/>
          <w:sz w:val="24"/>
        </w:rPr>
        <w:t xml:space="preserve"> to 26</w:t>
      </w:r>
      <w:r>
        <w:rPr>
          <w:rFonts w:ascii="Arial" w:hAnsi="Arial"/>
          <w:b/>
          <w:noProof/>
          <w:sz w:val="24"/>
          <w:vertAlign w:val="superscript"/>
        </w:rPr>
        <w:t>th</w:t>
      </w:r>
      <w:r>
        <w:rPr>
          <w:rFonts w:ascii="Arial" w:hAnsi="Arial"/>
          <w:b/>
          <w:noProof/>
          <w:sz w:val="24"/>
        </w:rPr>
        <w:t xml:space="preserve"> Aug. 2019</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557245">
        <w:rPr>
          <w:rFonts w:ascii="Arial" w:hAnsi="Arial" w:cs="Arial"/>
          <w:sz w:val="22"/>
        </w:rPr>
        <w:t>6.5.5.1</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1A1889">
        <w:rPr>
          <w:rFonts w:ascii="Arial" w:hAnsi="Arial" w:cs="Arial"/>
          <w:sz w:val="22"/>
          <w:lang w:val="en-US" w:eastAsia="ja-JP"/>
        </w:rPr>
        <w:t>, Murata</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30F81">
        <w:rPr>
          <w:rFonts w:ascii="Arial" w:eastAsia="SimSun" w:hAnsi="Arial" w:cs="Arial"/>
          <w:sz w:val="22"/>
          <w:lang w:eastAsia="zh-CN"/>
        </w:rPr>
        <w:t>DC_11_n77 and DC_21_n77 OOBB relaxation</w:t>
      </w:r>
      <w:r w:rsidR="009A6B6F">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50E25" w:rsidRDefault="00030ED4" w:rsidP="00806D71">
      <w:pPr>
        <w:suppressAutoHyphens/>
        <w:spacing w:after="120" w:line="300" w:lineRule="atLeast"/>
        <w:jc w:val="both"/>
        <w:rPr>
          <w:lang w:eastAsia="ja-JP"/>
        </w:rPr>
      </w:pPr>
      <w:r w:rsidRPr="00350E25">
        <w:rPr>
          <w:lang w:eastAsia="ja-JP"/>
        </w:rPr>
        <w:t>RAN4#92 discussed OOBB exceptions[1][2] and agreed to further analyse DC</w:t>
      </w:r>
      <w:r w:rsidR="00DD62B7" w:rsidRPr="00350E25">
        <w:rPr>
          <w:rFonts w:eastAsia="SimSun"/>
          <w:lang w:eastAsia="zh-CN"/>
        </w:rPr>
        <w:t>_</w:t>
      </w:r>
      <w:r w:rsidRPr="00350E25">
        <w:rPr>
          <w:rFonts w:eastAsia="SimSun"/>
          <w:lang w:eastAsia="zh-CN"/>
        </w:rPr>
        <w:t xml:space="preserve">B11_n77 and </w:t>
      </w:r>
      <w:r w:rsidRPr="00350E25">
        <w:rPr>
          <w:lang w:eastAsia="ja-JP"/>
        </w:rPr>
        <w:t>DC</w:t>
      </w:r>
      <w:r w:rsidRPr="00350E25">
        <w:rPr>
          <w:rFonts w:eastAsia="SimSun"/>
          <w:lang w:eastAsia="zh-CN"/>
        </w:rPr>
        <w:t>_B21_n77</w:t>
      </w:r>
      <w:r w:rsidR="00DD62B7" w:rsidRPr="00350E25">
        <w:rPr>
          <w:rFonts w:eastAsia="SimSun"/>
          <w:lang w:eastAsia="zh-CN"/>
        </w:rPr>
        <w:t xml:space="preserve"> </w:t>
      </w:r>
      <w:r w:rsidRPr="00350E25">
        <w:rPr>
          <w:rFonts w:eastAsia="SimSun"/>
          <w:lang w:eastAsia="zh-CN"/>
        </w:rPr>
        <w:t>OOBB exception due to 2</w:t>
      </w:r>
      <w:r w:rsidRPr="00350E25">
        <w:rPr>
          <w:rFonts w:eastAsia="SimSun"/>
          <w:vertAlign w:val="superscript"/>
          <w:lang w:eastAsia="zh-CN"/>
        </w:rPr>
        <w:t>nd</w:t>
      </w:r>
      <w:r w:rsidRPr="00350E25">
        <w:rPr>
          <w:rFonts w:eastAsia="SimSun"/>
          <w:lang w:eastAsia="zh-CN"/>
        </w:rPr>
        <w:t xml:space="preserve"> order inter-modulation by B11/B21 and CW of out of band blocking in range 3. This contribution provide analysis for the combinations. </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350E25" w:rsidRDefault="00001275" w:rsidP="00350E25">
      <w:pPr>
        <w:spacing w:after="0"/>
        <w:jc w:val="both"/>
        <w:rPr>
          <w:lang w:eastAsia="ja-JP"/>
        </w:rPr>
      </w:pPr>
      <w:r>
        <w:rPr>
          <w:lang w:eastAsia="ja-JP"/>
        </w:rPr>
        <w:t xml:space="preserve">The OOBB exception mechanism was discussed in [3]. </w:t>
      </w:r>
      <w:r w:rsidR="00350E25">
        <w:rPr>
          <w:lang w:eastAsia="ja-JP"/>
        </w:rPr>
        <w:t xml:space="preserve">A comparison table in [2] and </w:t>
      </w:r>
      <w:r w:rsidR="00350E25" w:rsidRPr="00350E25">
        <w:rPr>
          <w:lang w:eastAsia="ja-JP"/>
        </w:rPr>
        <w:t>filter data collected from a few component vendors</w:t>
      </w:r>
      <w:r w:rsidR="00350E25">
        <w:rPr>
          <w:lang w:eastAsia="ja-JP"/>
        </w:rPr>
        <w:t xml:space="preserve"> are copied below in Table 2-1 and Table 2-2 respectively:</w:t>
      </w:r>
    </w:p>
    <w:p w:rsidR="00350E25" w:rsidRPr="00D447DF" w:rsidRDefault="00350E25" w:rsidP="00350E25">
      <w:pPr>
        <w:spacing w:after="0"/>
        <w:jc w:val="both"/>
        <w:rPr>
          <w:lang w:eastAsia="ja-JP"/>
        </w:rPr>
      </w:pPr>
    </w:p>
    <w:tbl>
      <w:tblPr>
        <w:tblW w:w="1025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6"/>
        <w:gridCol w:w="2835"/>
        <w:gridCol w:w="1644"/>
        <w:gridCol w:w="1644"/>
        <w:gridCol w:w="1644"/>
        <w:gridCol w:w="1644"/>
      </w:tblGrid>
      <w:tr w:rsidR="00350E25" w:rsidRPr="001D6624" w:rsidTr="00ED47EC">
        <w:trPr>
          <w:trHeight w:val="375"/>
        </w:trPr>
        <w:tc>
          <w:tcPr>
            <w:tcW w:w="846"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p>
        </w:tc>
        <w:tc>
          <w:tcPr>
            <w:tcW w:w="2835"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p>
        </w:tc>
        <w:tc>
          <w:tcPr>
            <w:tcW w:w="1644"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[1]</w:t>
            </w:r>
          </w:p>
        </w:tc>
        <w:tc>
          <w:tcPr>
            <w:tcW w:w="1644"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[2]</w:t>
            </w:r>
          </w:p>
        </w:tc>
        <w:tc>
          <w:tcPr>
            <w:tcW w:w="3288" w:type="dxa"/>
            <w:gridSpan w:val="2"/>
            <w:shd w:val="clear" w:color="000000" w:fill="E2EFDA"/>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DOCOMO</w:t>
            </w:r>
          </w:p>
        </w:tc>
      </w:tr>
      <w:tr w:rsidR="00350E25" w:rsidRPr="001D6624" w:rsidTr="00ED47EC">
        <w:trPr>
          <w:trHeight w:val="375"/>
        </w:trPr>
        <w:tc>
          <w:tcPr>
            <w:tcW w:w="846"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a</w:t>
            </w:r>
          </w:p>
        </w:tc>
        <w:tc>
          <w:tcPr>
            <w:tcW w:w="2835"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Low band carrier UL power at antenna port</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23dBm</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19dBm</w:t>
            </w:r>
          </w:p>
        </w:tc>
        <w:tc>
          <w:tcPr>
            <w:tcW w:w="3288" w:type="dxa"/>
            <w:gridSpan w:val="2"/>
            <w:shd w:val="clear" w:color="auto" w:fill="FFFFFF"/>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19dBm</w:t>
            </w:r>
          </w:p>
        </w:tc>
      </w:tr>
      <w:tr w:rsidR="00350E25" w:rsidRPr="001D6624" w:rsidTr="00ED47EC">
        <w:trPr>
          <w:trHeight w:val="375"/>
        </w:trPr>
        <w:tc>
          <w:tcPr>
            <w:tcW w:w="846"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b</w:t>
            </w:r>
          </w:p>
        </w:tc>
        <w:tc>
          <w:tcPr>
            <w:tcW w:w="2835"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Low band atte</w:t>
            </w:r>
            <w:r>
              <w:rPr>
                <w:rFonts w:ascii="Yu Gothic" w:eastAsia="Yu Gothic" w:hAnsi="Yu Gothic" w:cs="MS PGothic"/>
                <w:b/>
                <w:bCs/>
                <w:color w:val="000000"/>
                <w:sz w:val="14"/>
                <w:szCs w:val="22"/>
                <w:lang w:val="en-US" w:eastAsia="ja-JP"/>
              </w:rPr>
              <w:t>n</w:t>
            </w:r>
            <w:r>
              <w:rPr>
                <w:rFonts w:ascii="Yu Gothic" w:eastAsia="Yu Gothic" w:hAnsi="Yu Gothic" w:cs="MS PGothic" w:hint="eastAsia"/>
                <w:b/>
                <w:bCs/>
                <w:color w:val="000000"/>
                <w:sz w:val="14"/>
                <w:szCs w:val="22"/>
                <w:lang w:val="en-US" w:eastAsia="ja-JP"/>
              </w:rPr>
              <w:t>u</w:t>
            </w:r>
            <w:r w:rsidRPr="001D6624">
              <w:rPr>
                <w:rFonts w:ascii="Yu Gothic" w:eastAsia="Yu Gothic" w:hAnsi="Yu Gothic" w:cs="MS PGothic" w:hint="eastAsia"/>
                <w:b/>
                <w:bCs/>
                <w:color w:val="000000"/>
                <w:sz w:val="14"/>
                <w:szCs w:val="22"/>
                <w:lang w:val="en-US" w:eastAsia="ja-JP"/>
              </w:rPr>
              <w:t>a</w:t>
            </w:r>
            <w:r>
              <w:rPr>
                <w:rFonts w:ascii="Yu Gothic" w:eastAsia="Yu Gothic" w:hAnsi="Yu Gothic" w:cs="MS PGothic"/>
                <w:b/>
                <w:bCs/>
                <w:color w:val="000000"/>
                <w:sz w:val="14"/>
                <w:szCs w:val="22"/>
                <w:lang w:val="en-US" w:eastAsia="ja-JP"/>
              </w:rPr>
              <w:t>t</w:t>
            </w:r>
            <w:r w:rsidRPr="001D6624">
              <w:rPr>
                <w:rFonts w:ascii="Yu Gothic" w:eastAsia="Yu Gothic" w:hAnsi="Yu Gothic" w:cs="MS PGothic" w:hint="eastAsia"/>
                <w:b/>
                <w:bCs/>
                <w:color w:val="000000"/>
                <w:sz w:val="14"/>
                <w:szCs w:val="22"/>
                <w:lang w:val="en-US" w:eastAsia="ja-JP"/>
              </w:rPr>
              <w:t>ion w diplexer + n78 filter</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64(30+32+2)dB</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52(20+32)</w:t>
            </w:r>
          </w:p>
        </w:tc>
        <w:tc>
          <w:tcPr>
            <w:tcW w:w="1644" w:type="dxa"/>
            <w:shd w:val="clear" w:color="auto" w:fill="FFFFFF"/>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275338">
              <w:rPr>
                <w:rFonts w:ascii="Yu Gothic" w:eastAsia="Yu Gothic" w:hAnsi="Yu Gothic" w:cs="MS PGothic"/>
                <w:b/>
                <w:bCs/>
                <w:color w:val="000000"/>
                <w:sz w:val="14"/>
                <w:szCs w:val="22"/>
                <w:lang w:val="en-US" w:eastAsia="ja-JP"/>
              </w:rPr>
              <w:t>76.2(23.9+52.3)</w:t>
            </w:r>
          </w:p>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IL is 1.15 for diplexer</w:t>
            </w:r>
          </w:p>
        </w:tc>
        <w:tc>
          <w:tcPr>
            <w:tcW w:w="1644" w:type="dxa"/>
            <w:shd w:val="clear" w:color="auto" w:fill="FFFFFF"/>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87.3(35</w:t>
            </w:r>
            <w:r w:rsidRPr="00275338">
              <w:rPr>
                <w:rFonts w:ascii="Yu Gothic" w:eastAsia="Yu Gothic" w:hAnsi="Yu Gothic" w:cs="MS PGothic"/>
                <w:b/>
                <w:bCs/>
                <w:color w:val="000000"/>
                <w:sz w:val="14"/>
                <w:szCs w:val="22"/>
                <w:lang w:val="en-US" w:eastAsia="ja-JP"/>
              </w:rPr>
              <w:t>+52.3)</w:t>
            </w:r>
          </w:p>
          <w:p w:rsidR="00350E25" w:rsidRPr="00275338"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IL is 2.0 for diplexer</w:t>
            </w:r>
          </w:p>
        </w:tc>
      </w:tr>
      <w:tr w:rsidR="00350E25" w:rsidRPr="001D6624" w:rsidTr="00ED47EC">
        <w:trPr>
          <w:trHeight w:val="375"/>
        </w:trPr>
        <w:tc>
          <w:tcPr>
            <w:tcW w:w="846"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c</w:t>
            </w:r>
          </w:p>
        </w:tc>
        <w:tc>
          <w:tcPr>
            <w:tcW w:w="2835"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IIP2</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10dBm</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7dBm</w:t>
            </w:r>
          </w:p>
        </w:tc>
        <w:tc>
          <w:tcPr>
            <w:tcW w:w="3288" w:type="dxa"/>
            <w:gridSpan w:val="2"/>
            <w:shd w:val="clear" w:color="auto" w:fill="FFFFFF"/>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10dBm</w:t>
            </w:r>
          </w:p>
        </w:tc>
      </w:tr>
      <w:tr w:rsidR="00350E25" w:rsidRPr="001D6624" w:rsidTr="00ED47EC">
        <w:trPr>
          <w:trHeight w:val="720"/>
        </w:trPr>
        <w:tc>
          <w:tcPr>
            <w:tcW w:w="846"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d</w:t>
            </w:r>
          </w:p>
        </w:tc>
        <w:tc>
          <w:tcPr>
            <w:tcW w:w="2835" w:type="dxa"/>
            <w:shd w:val="clear" w:color="000000" w:fill="E2EFDA"/>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Blocker attenuation at region 3 w n78filter</w:t>
            </w:r>
            <w:r w:rsidRPr="001D6624">
              <w:rPr>
                <w:rFonts w:ascii="Yu Gothic" w:eastAsia="Yu Gothic" w:hAnsi="Yu Gothic" w:cs="MS PGothic" w:hint="eastAsia"/>
                <w:b/>
                <w:bCs/>
                <w:color w:val="000000"/>
                <w:sz w:val="14"/>
                <w:szCs w:val="22"/>
                <w:lang w:val="en-US" w:eastAsia="ja-JP"/>
              </w:rPr>
              <w:br/>
            </w:r>
            <w:r w:rsidRPr="001D6624">
              <w:rPr>
                <w:rFonts w:ascii="Wingdings" w:eastAsia="Yu Gothic" w:hAnsi="Wingdings" w:cs="MS PGothic"/>
                <w:b/>
                <w:bCs/>
                <w:color w:val="000000"/>
                <w:sz w:val="14"/>
                <w:szCs w:val="22"/>
                <w:lang w:val="en-US" w:eastAsia="ja-JP"/>
              </w:rPr>
              <w:t></w:t>
            </w:r>
            <w:r w:rsidRPr="001D6624">
              <w:rPr>
                <w:rFonts w:ascii="Yu Gothic" w:eastAsia="Yu Gothic" w:hAnsi="Yu Gothic" w:cs="MS PGothic" w:hint="eastAsia"/>
                <w:b/>
                <w:bCs/>
                <w:color w:val="000000"/>
                <w:sz w:val="14"/>
                <w:szCs w:val="22"/>
                <w:lang w:val="en-US" w:eastAsia="ja-JP"/>
              </w:rPr>
              <w:t xml:space="preserve"> applied IIP2 to both low band ou</w:t>
            </w:r>
            <w:r>
              <w:rPr>
                <w:rFonts w:ascii="Yu Gothic" w:eastAsia="Yu Gothic" w:hAnsi="Yu Gothic" w:cs="MS PGothic"/>
                <w:b/>
                <w:bCs/>
                <w:color w:val="000000"/>
                <w:sz w:val="14"/>
                <w:szCs w:val="22"/>
                <w:lang w:val="en-US" w:eastAsia="ja-JP"/>
              </w:rPr>
              <w:t>t</w:t>
            </w:r>
            <w:r w:rsidRPr="001D6624">
              <w:rPr>
                <w:rFonts w:ascii="Yu Gothic" w:eastAsia="Yu Gothic" w:hAnsi="Yu Gothic" w:cs="MS PGothic" w:hint="eastAsia"/>
                <w:b/>
                <w:bCs/>
                <w:color w:val="000000"/>
                <w:sz w:val="14"/>
                <w:szCs w:val="22"/>
                <w:lang w:val="en-US" w:eastAsia="ja-JP"/>
              </w:rPr>
              <w:t>put and blocker, respectively</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20(18+2) or  27(25+2)dB</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Not applied</w:t>
            </w:r>
          </w:p>
        </w:tc>
        <w:tc>
          <w:tcPr>
            <w:tcW w:w="3288" w:type="dxa"/>
            <w:gridSpan w:val="2"/>
            <w:shd w:val="clear" w:color="auto" w:fill="FFFFFF"/>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FFS</w:t>
            </w:r>
          </w:p>
        </w:tc>
      </w:tr>
      <w:tr w:rsidR="00350E25" w:rsidRPr="001D6624" w:rsidTr="00ED47EC">
        <w:trPr>
          <w:trHeight w:val="375"/>
        </w:trPr>
        <w:tc>
          <w:tcPr>
            <w:tcW w:w="846"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e</w:t>
            </w:r>
          </w:p>
        </w:tc>
        <w:tc>
          <w:tcPr>
            <w:tcW w:w="2835"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Blocker level</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-20dBm</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-20dBm</w:t>
            </w:r>
          </w:p>
        </w:tc>
        <w:tc>
          <w:tcPr>
            <w:tcW w:w="3288" w:type="dxa"/>
            <w:gridSpan w:val="2"/>
            <w:shd w:val="clear" w:color="auto" w:fill="FFFFFF"/>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-20dBm</w:t>
            </w:r>
          </w:p>
        </w:tc>
      </w:tr>
      <w:tr w:rsidR="00350E25" w:rsidRPr="001D6624" w:rsidTr="00ED47EC">
        <w:trPr>
          <w:trHeight w:val="375"/>
        </w:trPr>
        <w:tc>
          <w:tcPr>
            <w:tcW w:w="846"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f</w:t>
            </w:r>
          </w:p>
        </w:tc>
        <w:tc>
          <w:tcPr>
            <w:tcW w:w="2835"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LNA selectivity</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10dB</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Not applied</w:t>
            </w:r>
          </w:p>
        </w:tc>
        <w:tc>
          <w:tcPr>
            <w:tcW w:w="3288" w:type="dxa"/>
            <w:gridSpan w:val="2"/>
            <w:shd w:val="clear" w:color="auto" w:fill="FFFFFF"/>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FFS</w:t>
            </w:r>
          </w:p>
        </w:tc>
      </w:tr>
      <w:tr w:rsidR="00350E25" w:rsidRPr="001D6624" w:rsidTr="00ED47EC">
        <w:trPr>
          <w:trHeight w:val="420"/>
        </w:trPr>
        <w:tc>
          <w:tcPr>
            <w:tcW w:w="846" w:type="dxa"/>
            <w:shd w:val="clear" w:color="000000" w:fill="E2EFDA"/>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p>
        </w:tc>
        <w:tc>
          <w:tcPr>
            <w:tcW w:w="2835" w:type="dxa"/>
            <w:shd w:val="clear" w:color="000000" w:fill="E2EFDA"/>
            <w:noWrap/>
            <w:vAlign w:val="center"/>
            <w:hideMark/>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Power level of 2</w:t>
            </w:r>
            <w:r w:rsidRPr="007169ED">
              <w:rPr>
                <w:rFonts w:ascii="Yu Gothic" w:eastAsia="Yu Gothic" w:hAnsi="Yu Gothic" w:cs="MS PGothic"/>
                <w:b/>
                <w:bCs/>
                <w:color w:val="000000"/>
                <w:sz w:val="14"/>
                <w:szCs w:val="22"/>
                <w:vertAlign w:val="superscript"/>
                <w:lang w:val="en-US" w:eastAsia="ja-JP"/>
              </w:rPr>
              <w:t>nd</w:t>
            </w:r>
            <w:r>
              <w:rPr>
                <w:rFonts w:ascii="Yu Gothic" w:eastAsia="Yu Gothic" w:hAnsi="Yu Gothic" w:cs="MS PGothic"/>
                <w:b/>
                <w:bCs/>
                <w:color w:val="000000"/>
                <w:sz w:val="14"/>
                <w:szCs w:val="22"/>
                <w:lang w:val="en-US" w:eastAsia="ja-JP"/>
              </w:rPr>
              <w:t xml:space="preserve"> Inter-modulation</w:t>
            </w:r>
          </w:p>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w:t>
            </w:r>
            <w:r w:rsidRPr="001D6624">
              <w:rPr>
                <w:rFonts w:ascii="Yu Gothic" w:eastAsia="Yu Gothic" w:hAnsi="Yu Gothic" w:cs="MS PGothic" w:hint="eastAsia"/>
                <w:b/>
                <w:bCs/>
                <w:color w:val="000000"/>
                <w:sz w:val="14"/>
                <w:szCs w:val="22"/>
                <w:lang w:val="en-US" w:eastAsia="ja-JP"/>
              </w:rPr>
              <w:t>P</w:t>
            </w:r>
            <w:r w:rsidRPr="001D6624">
              <w:rPr>
                <w:rFonts w:ascii="Yu Gothic" w:eastAsia="Yu Gothic" w:hAnsi="Yu Gothic" w:cs="MS PGothic" w:hint="eastAsia"/>
                <w:b/>
                <w:bCs/>
                <w:color w:val="000000"/>
                <w:sz w:val="14"/>
                <w:szCs w:val="22"/>
                <w:vertAlign w:val="subscript"/>
                <w:lang w:val="en-US" w:eastAsia="ja-JP"/>
              </w:rPr>
              <w:t>IMD2</w:t>
            </w:r>
            <w:r w:rsidRPr="001D6624">
              <w:rPr>
                <w:rFonts w:ascii="Yu Gothic" w:eastAsia="Yu Gothic" w:hAnsi="Yu Gothic" w:cs="MS PGothic" w:hint="eastAsia"/>
                <w:b/>
                <w:bCs/>
                <w:color w:val="000000"/>
                <w:sz w:val="14"/>
                <w:szCs w:val="22"/>
                <w:lang w:val="en-US" w:eastAsia="ja-JP"/>
              </w:rPr>
              <w:t xml:space="preserve"> =a - b - c - d +e –f</w:t>
            </w:r>
            <w:r>
              <w:rPr>
                <w:rFonts w:ascii="Yu Gothic" w:eastAsia="Yu Gothic" w:hAnsi="Yu Gothic" w:cs="MS PGothic"/>
                <w:b/>
                <w:bCs/>
                <w:color w:val="000000"/>
                <w:sz w:val="14"/>
                <w:szCs w:val="22"/>
                <w:lang w:val="en-US" w:eastAsia="ja-JP"/>
              </w:rPr>
              <w:t>)</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-101 or -108</w:t>
            </w:r>
            <w:r w:rsidRPr="001D6624">
              <w:rPr>
                <w:rFonts w:ascii="Yu Gothic" w:eastAsia="Yu Gothic" w:hAnsi="Yu Gothic" w:cs="MS PGothic" w:hint="eastAsia"/>
                <w:b/>
                <w:bCs/>
                <w:color w:val="000000"/>
                <w:sz w:val="14"/>
                <w:szCs w:val="22"/>
                <w:lang w:val="en-US" w:eastAsia="ja-JP"/>
              </w:rPr>
              <w:t>dBm</w:t>
            </w:r>
          </w:p>
        </w:tc>
        <w:tc>
          <w:tcPr>
            <w:tcW w:w="1644" w:type="dxa"/>
            <w:shd w:val="clear" w:color="auto" w:fill="FFFFFF"/>
            <w:noWrap/>
            <w:vAlign w:val="center"/>
            <w:hideMark/>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-60dBm</w:t>
            </w:r>
          </w:p>
        </w:tc>
        <w:tc>
          <w:tcPr>
            <w:tcW w:w="1644" w:type="dxa"/>
            <w:shd w:val="clear" w:color="auto" w:fill="FFFFFF"/>
            <w:vAlign w:val="center"/>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-87.2</w:t>
            </w:r>
            <w:r>
              <w:rPr>
                <w:rFonts w:ascii="Yu Gothic" w:eastAsia="Yu Gothic" w:hAnsi="Yu Gothic" w:cs="MS PGothic"/>
                <w:b/>
                <w:bCs/>
                <w:color w:val="000000"/>
                <w:sz w:val="14"/>
                <w:szCs w:val="22"/>
                <w:lang w:val="en-US" w:eastAsia="ja-JP"/>
              </w:rPr>
              <w:t>dBm</w:t>
            </w:r>
          </w:p>
        </w:tc>
        <w:tc>
          <w:tcPr>
            <w:tcW w:w="1644" w:type="dxa"/>
            <w:shd w:val="clear" w:color="auto" w:fill="FFFFFF"/>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-98.3</w:t>
            </w:r>
          </w:p>
        </w:tc>
      </w:tr>
      <w:tr w:rsidR="00350E25" w:rsidRPr="001D6624" w:rsidTr="00ED47EC">
        <w:trPr>
          <w:trHeight w:val="375"/>
        </w:trPr>
        <w:tc>
          <w:tcPr>
            <w:tcW w:w="846" w:type="dxa"/>
            <w:shd w:val="clear" w:color="auto" w:fill="FFF2CC"/>
            <w:noWrap/>
            <w:vAlign w:val="center"/>
            <w:hideMark/>
          </w:tcPr>
          <w:p w:rsidR="00350E25" w:rsidRPr="001D6624" w:rsidRDefault="00350E25" w:rsidP="00ED47EC">
            <w:pPr>
              <w:overflowPunct/>
              <w:autoSpaceDE/>
              <w:autoSpaceDN/>
              <w:adjustRightInd/>
              <w:spacing w:after="0"/>
              <w:jc w:val="center"/>
              <w:textAlignment w:val="auto"/>
              <w:rPr>
                <w:sz w:val="14"/>
                <w:lang w:val="en-US" w:eastAsia="ja-JP"/>
              </w:rPr>
            </w:pPr>
          </w:p>
        </w:tc>
        <w:tc>
          <w:tcPr>
            <w:tcW w:w="2835" w:type="dxa"/>
            <w:shd w:val="clear" w:color="auto" w:fill="FFF2CC"/>
            <w:noWrap/>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Reference sensitivity</w:t>
            </w:r>
          </w:p>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w:t>
            </w:r>
            <w:r w:rsidRPr="001D6624">
              <w:rPr>
                <w:rFonts w:ascii="Yu Gothic" w:eastAsia="Yu Gothic" w:hAnsi="Yu Gothic" w:cs="MS PGothic" w:hint="eastAsia"/>
                <w:b/>
                <w:bCs/>
                <w:color w:val="000000"/>
                <w:sz w:val="14"/>
                <w:szCs w:val="22"/>
                <w:lang w:val="en-US" w:eastAsia="ja-JP"/>
              </w:rPr>
              <w:t>REFSENS n78 10MHz SCS=15kHz</w:t>
            </w:r>
            <w:r>
              <w:rPr>
                <w:rFonts w:ascii="Yu Gothic" w:eastAsia="Yu Gothic" w:hAnsi="Yu Gothic" w:cs="MS PGothic"/>
                <w:b/>
                <w:bCs/>
                <w:color w:val="000000"/>
                <w:sz w:val="14"/>
                <w:szCs w:val="22"/>
                <w:lang w:val="en-US" w:eastAsia="ja-JP"/>
              </w:rPr>
              <w:t>)</w:t>
            </w:r>
          </w:p>
        </w:tc>
        <w:tc>
          <w:tcPr>
            <w:tcW w:w="1644" w:type="dxa"/>
            <w:shd w:val="clear" w:color="auto" w:fill="FFF2CC"/>
            <w:noWrap/>
            <w:vAlign w:val="center"/>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-95.8dBm</w:t>
            </w:r>
            <w:r>
              <w:rPr>
                <w:rFonts w:ascii="Yu Gothic" w:eastAsia="Yu Gothic" w:hAnsi="Yu Gothic" w:cs="MS PGothic"/>
                <w:b/>
                <w:bCs/>
                <w:color w:val="000000"/>
                <w:sz w:val="14"/>
                <w:szCs w:val="22"/>
                <w:lang w:val="en-US" w:eastAsia="ja-JP"/>
              </w:rPr>
              <w:t>(REFSENS)</w:t>
            </w:r>
          </w:p>
        </w:tc>
        <w:tc>
          <w:tcPr>
            <w:tcW w:w="1644" w:type="dxa"/>
            <w:shd w:val="clear" w:color="auto" w:fill="FFF2CC"/>
            <w:noWrap/>
            <w:vAlign w:val="center"/>
            <w:hideMark/>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-89.8dBm</w:t>
            </w:r>
          </w:p>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(REFSENS + 6dB)</w:t>
            </w:r>
          </w:p>
        </w:tc>
        <w:tc>
          <w:tcPr>
            <w:tcW w:w="3288" w:type="dxa"/>
            <w:gridSpan w:val="2"/>
            <w:shd w:val="clear" w:color="auto" w:fill="FFF2CC"/>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sidRPr="001D6624">
              <w:rPr>
                <w:rFonts w:ascii="Yu Gothic" w:eastAsia="Yu Gothic" w:hAnsi="Yu Gothic" w:cs="MS PGothic" w:hint="eastAsia"/>
                <w:b/>
                <w:bCs/>
                <w:color w:val="000000"/>
                <w:sz w:val="14"/>
                <w:szCs w:val="22"/>
                <w:lang w:val="en-US" w:eastAsia="ja-JP"/>
              </w:rPr>
              <w:t>-89.8dBm</w:t>
            </w:r>
          </w:p>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(REFSENS + 6dB)</w:t>
            </w:r>
          </w:p>
        </w:tc>
      </w:tr>
      <w:tr w:rsidR="00350E25" w:rsidRPr="001D6624" w:rsidTr="00ED47EC">
        <w:trPr>
          <w:trHeight w:val="375"/>
        </w:trPr>
        <w:tc>
          <w:tcPr>
            <w:tcW w:w="846" w:type="dxa"/>
            <w:shd w:val="clear" w:color="auto" w:fill="FBE4D5"/>
            <w:noWrap/>
            <w:vAlign w:val="center"/>
          </w:tcPr>
          <w:p w:rsidR="00350E25" w:rsidRPr="001D6624" w:rsidRDefault="00350E25" w:rsidP="00ED47EC">
            <w:pPr>
              <w:overflowPunct/>
              <w:autoSpaceDE/>
              <w:autoSpaceDN/>
              <w:adjustRightInd/>
              <w:spacing w:after="0"/>
              <w:jc w:val="center"/>
              <w:textAlignment w:val="auto"/>
              <w:rPr>
                <w:sz w:val="14"/>
                <w:lang w:val="en-US" w:eastAsia="ja-JP"/>
              </w:rPr>
            </w:pPr>
          </w:p>
        </w:tc>
        <w:tc>
          <w:tcPr>
            <w:tcW w:w="2835" w:type="dxa"/>
            <w:shd w:val="clear" w:color="auto" w:fill="FBE4D5"/>
            <w:noWrap/>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Required improvement</w:t>
            </w:r>
          </w:p>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w:t>
            </w:r>
            <w:r>
              <w:rPr>
                <w:rFonts w:ascii="Yu Gothic" w:eastAsia="Yu Gothic" w:hAnsi="Yu Gothic" w:cs="MS PGothic" w:hint="eastAsia"/>
                <w:b/>
                <w:bCs/>
                <w:color w:val="000000"/>
                <w:sz w:val="14"/>
                <w:szCs w:val="22"/>
                <w:lang w:val="en-US" w:eastAsia="ja-JP"/>
              </w:rPr>
              <w:t>Delta between IMD2 and Reference sensitiv</w:t>
            </w:r>
            <w:r>
              <w:rPr>
                <w:rFonts w:ascii="Yu Gothic" w:eastAsia="Yu Gothic" w:hAnsi="Yu Gothic" w:cs="MS PGothic"/>
                <w:b/>
                <w:bCs/>
                <w:color w:val="000000"/>
                <w:sz w:val="14"/>
                <w:szCs w:val="22"/>
                <w:lang w:val="en-US" w:eastAsia="ja-JP"/>
              </w:rPr>
              <w:t>ity</w:t>
            </w:r>
            <w:r>
              <w:rPr>
                <w:rFonts w:ascii="Yu Gothic" w:eastAsia="Yu Gothic" w:hAnsi="Yu Gothic" w:cs="MS PGothic" w:hint="eastAsia"/>
                <w:b/>
                <w:bCs/>
                <w:color w:val="000000"/>
                <w:sz w:val="14"/>
                <w:szCs w:val="22"/>
                <w:lang w:val="en-US" w:eastAsia="ja-JP"/>
              </w:rPr>
              <w:t>)</w:t>
            </w:r>
          </w:p>
        </w:tc>
        <w:tc>
          <w:tcPr>
            <w:tcW w:w="1644" w:type="dxa"/>
            <w:shd w:val="clear" w:color="auto" w:fill="FBE4D5"/>
            <w:noWrap/>
            <w:vAlign w:val="center"/>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b/>
                <w:bCs/>
                <w:color w:val="000000"/>
                <w:sz w:val="14"/>
                <w:szCs w:val="22"/>
                <w:lang w:val="en-US" w:eastAsia="ja-JP"/>
              </w:rPr>
              <w:t>-</w:t>
            </w:r>
            <w:r>
              <w:rPr>
                <w:rFonts w:ascii="Yu Gothic" w:eastAsia="Yu Gothic" w:hAnsi="Yu Gothic" w:cs="MS PGothic" w:hint="eastAsia"/>
                <w:b/>
                <w:bCs/>
                <w:color w:val="000000"/>
                <w:sz w:val="14"/>
                <w:szCs w:val="22"/>
                <w:lang w:val="en-US" w:eastAsia="ja-JP"/>
              </w:rPr>
              <w:t>5.2</w:t>
            </w:r>
            <w:r>
              <w:rPr>
                <w:rFonts w:ascii="Yu Gothic" w:eastAsia="Yu Gothic" w:hAnsi="Yu Gothic" w:cs="MS PGothic"/>
                <w:b/>
                <w:bCs/>
                <w:color w:val="000000"/>
                <w:sz w:val="14"/>
                <w:szCs w:val="22"/>
                <w:lang w:val="en-US" w:eastAsia="ja-JP"/>
              </w:rPr>
              <w:t xml:space="preserve"> or -12.2dB</w:t>
            </w:r>
          </w:p>
        </w:tc>
        <w:tc>
          <w:tcPr>
            <w:tcW w:w="1644" w:type="dxa"/>
            <w:shd w:val="clear" w:color="auto" w:fill="FBE4D5"/>
            <w:noWrap/>
            <w:vAlign w:val="center"/>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29.8dB</w:t>
            </w:r>
          </w:p>
        </w:tc>
        <w:tc>
          <w:tcPr>
            <w:tcW w:w="1644" w:type="dxa"/>
            <w:shd w:val="clear" w:color="auto" w:fill="FBE4D5"/>
            <w:vAlign w:val="center"/>
          </w:tcPr>
          <w:p w:rsidR="00350E25" w:rsidRPr="001D6624"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2.6</w:t>
            </w:r>
          </w:p>
        </w:tc>
        <w:tc>
          <w:tcPr>
            <w:tcW w:w="1644" w:type="dxa"/>
            <w:shd w:val="clear" w:color="auto" w:fill="FBE4D5"/>
            <w:vAlign w:val="center"/>
          </w:tcPr>
          <w:p w:rsidR="00350E25" w:rsidRDefault="00350E25" w:rsidP="00ED47EC">
            <w:pPr>
              <w:overflowPunct/>
              <w:autoSpaceDE/>
              <w:autoSpaceDN/>
              <w:adjustRightInd/>
              <w:spacing w:after="0"/>
              <w:jc w:val="center"/>
              <w:textAlignment w:val="auto"/>
              <w:rPr>
                <w:rFonts w:ascii="Yu Gothic" w:eastAsia="Yu Gothic" w:hAnsi="Yu Gothic" w:cs="MS PGothic"/>
                <w:b/>
                <w:bCs/>
                <w:color w:val="000000"/>
                <w:sz w:val="14"/>
                <w:szCs w:val="22"/>
                <w:lang w:val="en-US" w:eastAsia="ja-JP"/>
              </w:rPr>
            </w:pPr>
            <w:r>
              <w:rPr>
                <w:rFonts w:ascii="Yu Gothic" w:eastAsia="Yu Gothic" w:hAnsi="Yu Gothic" w:cs="MS PGothic" w:hint="eastAsia"/>
                <w:b/>
                <w:bCs/>
                <w:color w:val="000000"/>
                <w:sz w:val="14"/>
                <w:szCs w:val="22"/>
                <w:lang w:val="en-US" w:eastAsia="ja-JP"/>
              </w:rPr>
              <w:t>-</w:t>
            </w:r>
            <w:r>
              <w:rPr>
                <w:rFonts w:ascii="Yu Gothic" w:eastAsia="Yu Gothic" w:hAnsi="Yu Gothic" w:cs="MS PGothic"/>
                <w:b/>
                <w:bCs/>
                <w:color w:val="000000"/>
                <w:sz w:val="14"/>
                <w:szCs w:val="22"/>
                <w:lang w:val="en-US" w:eastAsia="ja-JP"/>
              </w:rPr>
              <w:t>8.5</w:t>
            </w:r>
          </w:p>
        </w:tc>
      </w:tr>
    </w:tbl>
    <w:p w:rsidR="00350E25" w:rsidRDefault="00350E25" w:rsidP="00350E25">
      <w:pPr>
        <w:spacing w:after="0"/>
        <w:jc w:val="center"/>
        <w:rPr>
          <w:rFonts w:ascii="Arial" w:hAnsi="Arial" w:cs="Arial"/>
          <w:b/>
          <w:lang w:eastAsia="ja-JP"/>
        </w:rPr>
      </w:pPr>
    </w:p>
    <w:p w:rsidR="00350E25" w:rsidRPr="00350E25" w:rsidRDefault="00350E25" w:rsidP="00350E25">
      <w:pPr>
        <w:spacing w:after="0"/>
        <w:jc w:val="center"/>
        <w:rPr>
          <w:rFonts w:ascii="Arial" w:hAnsi="Arial" w:cs="Arial"/>
          <w:b/>
          <w:lang w:eastAsia="ja-JP"/>
        </w:rPr>
      </w:pPr>
      <w:r w:rsidRPr="00350E25">
        <w:rPr>
          <w:rFonts w:ascii="Arial" w:hAnsi="Arial" w:cs="Arial"/>
          <w:b/>
          <w:lang w:eastAsia="ja-JP"/>
        </w:rPr>
        <w:t>Table 2-1: comparison between three contributions</w:t>
      </w:r>
    </w:p>
    <w:p w:rsidR="00350E25" w:rsidRPr="00C66C73" w:rsidRDefault="00350E25" w:rsidP="00350E25">
      <w:pPr>
        <w:spacing w:after="0"/>
        <w:jc w:val="center"/>
        <w:rPr>
          <w:rFonts w:eastAsia="SimSun"/>
          <w:b/>
          <w:i/>
        </w:rPr>
      </w:pPr>
    </w:p>
    <w:tbl>
      <w:tblPr>
        <w:tblW w:w="9417" w:type="dxa"/>
        <w:jc w:val="center"/>
        <w:tblLayout w:type="fixed"/>
        <w:tblCellMar>
          <w:left w:w="30" w:type="dxa"/>
          <w:right w:w="30" w:type="dxa"/>
        </w:tblCellMar>
        <w:tblLook w:val="0000" w:firstRow="0" w:lastRow="0" w:firstColumn="0" w:lastColumn="0" w:noHBand="0" w:noVBand="0"/>
      </w:tblPr>
      <w:tblGrid>
        <w:gridCol w:w="1238"/>
        <w:gridCol w:w="1327"/>
        <w:gridCol w:w="1371"/>
        <w:gridCol w:w="1370"/>
        <w:gridCol w:w="1371"/>
        <w:gridCol w:w="1370"/>
        <w:gridCol w:w="1370"/>
      </w:tblGrid>
      <w:tr w:rsidR="00350E25" w:rsidRPr="003C20E3" w:rsidTr="00ED47EC">
        <w:trPr>
          <w:trHeight w:val="362"/>
          <w:jc w:val="center"/>
        </w:trPr>
        <w:tc>
          <w:tcPr>
            <w:tcW w:w="1238" w:type="dxa"/>
            <w:vMerge w:val="restart"/>
            <w:tcBorders>
              <w:top w:val="single" w:sz="12" w:space="0" w:color="auto"/>
              <w:left w:val="single" w:sz="12" w:space="0" w:color="auto"/>
              <w:right w:val="double" w:sz="6" w:space="0" w:color="auto"/>
            </w:tcBorders>
            <w:vAlign w:val="center"/>
          </w:tcPr>
          <w:p w:rsidR="00350E25" w:rsidRPr="003C20E3" w:rsidRDefault="00350E25" w:rsidP="00ED47EC">
            <w:pPr>
              <w:overflowPunct/>
              <w:spacing w:after="0"/>
              <w:textAlignment w:val="auto"/>
              <w:rPr>
                <w:rFonts w:ascii="Calibri" w:eastAsia="MS Mincho" w:hAnsi="Calibri" w:cs="Calibri"/>
                <w:b/>
                <w:bCs/>
                <w:color w:val="000000"/>
                <w:lang w:val="en-US"/>
              </w:rPr>
            </w:pPr>
            <w:r w:rsidRPr="003C20E3">
              <w:rPr>
                <w:rFonts w:ascii="Calibri" w:eastAsia="MS Mincho" w:hAnsi="Calibri" w:cs="Calibri"/>
                <w:b/>
                <w:bCs/>
                <w:color w:val="000000"/>
                <w:lang w:val="en-US"/>
              </w:rPr>
              <w:t>n77 Filter</w:t>
            </w:r>
          </w:p>
        </w:tc>
        <w:tc>
          <w:tcPr>
            <w:tcW w:w="1327" w:type="dxa"/>
            <w:vMerge w:val="restart"/>
            <w:tcBorders>
              <w:top w:val="single" w:sz="12" w:space="0" w:color="auto"/>
              <w:left w:val="nil"/>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IL (dB)</w:t>
            </w:r>
          </w:p>
        </w:tc>
        <w:tc>
          <w:tcPr>
            <w:tcW w:w="5482" w:type="dxa"/>
            <w:gridSpan w:val="4"/>
            <w:tcBorders>
              <w:top w:val="single" w:sz="12" w:space="0" w:color="auto"/>
              <w:left w:val="single" w:sz="6" w:space="0" w:color="auto"/>
              <w:bottom w:val="single" w:sz="6" w:space="0" w:color="auto"/>
              <w:right w:val="nil"/>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Rejection (dB) in MHz Frequency Range</w:t>
            </w:r>
          </w:p>
        </w:tc>
        <w:tc>
          <w:tcPr>
            <w:tcW w:w="1370" w:type="dxa"/>
            <w:tcBorders>
              <w:top w:val="single" w:sz="12" w:space="0" w:color="auto"/>
              <w:left w:val="nil"/>
              <w:bottom w:val="single" w:sz="6" w:space="0" w:color="auto"/>
              <w:right w:val="single" w:sz="12"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p>
        </w:tc>
      </w:tr>
      <w:tr w:rsidR="00350E25" w:rsidRPr="003C20E3" w:rsidTr="00ED47EC">
        <w:trPr>
          <w:trHeight w:val="362"/>
          <w:jc w:val="center"/>
        </w:trPr>
        <w:tc>
          <w:tcPr>
            <w:tcW w:w="1238" w:type="dxa"/>
            <w:vMerge/>
            <w:tcBorders>
              <w:left w:val="single" w:sz="12" w:space="0" w:color="auto"/>
              <w:bottom w:val="nil"/>
              <w:right w:val="double" w:sz="6" w:space="0" w:color="auto"/>
            </w:tcBorders>
            <w:vAlign w:val="center"/>
          </w:tcPr>
          <w:p w:rsidR="00350E25" w:rsidRPr="003C20E3" w:rsidRDefault="00350E25" w:rsidP="00ED47EC">
            <w:pPr>
              <w:overflowPunct/>
              <w:spacing w:after="0"/>
              <w:textAlignment w:val="auto"/>
              <w:rPr>
                <w:rFonts w:ascii="Calibri" w:eastAsia="MS Mincho" w:hAnsi="Calibri" w:cs="Calibri"/>
                <w:b/>
                <w:bCs/>
                <w:color w:val="000000"/>
                <w:lang w:val="en-US"/>
              </w:rPr>
            </w:pPr>
          </w:p>
        </w:tc>
        <w:tc>
          <w:tcPr>
            <w:tcW w:w="1327" w:type="dxa"/>
            <w:vMerge/>
            <w:tcBorders>
              <w:left w:val="nil"/>
              <w:bottom w:val="nil"/>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p>
        </w:tc>
        <w:tc>
          <w:tcPr>
            <w:tcW w:w="1371" w:type="dxa"/>
            <w:tcBorders>
              <w:top w:val="single" w:sz="6" w:space="0" w:color="auto"/>
              <w:left w:val="single" w:sz="6" w:space="0" w:color="auto"/>
              <w:bottom w:val="nil"/>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&lt; 2700</w:t>
            </w:r>
          </w:p>
        </w:tc>
        <w:tc>
          <w:tcPr>
            <w:tcW w:w="1370" w:type="dxa"/>
            <w:tcBorders>
              <w:top w:val="single" w:sz="6" w:space="0" w:color="auto"/>
              <w:left w:val="single" w:sz="6" w:space="0" w:color="auto"/>
              <w:bottom w:val="nil"/>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2700 - 3050</w:t>
            </w:r>
          </w:p>
        </w:tc>
        <w:tc>
          <w:tcPr>
            <w:tcW w:w="1371" w:type="dxa"/>
            <w:tcBorders>
              <w:top w:val="single" w:sz="6" w:space="0" w:color="auto"/>
              <w:left w:val="single" w:sz="6" w:space="0" w:color="auto"/>
              <w:bottom w:val="nil"/>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4450 - 4900</w:t>
            </w:r>
          </w:p>
        </w:tc>
        <w:tc>
          <w:tcPr>
            <w:tcW w:w="1370" w:type="dxa"/>
            <w:tcBorders>
              <w:top w:val="single" w:sz="6" w:space="0" w:color="auto"/>
              <w:left w:val="single" w:sz="6" w:space="0" w:color="auto"/>
              <w:bottom w:val="nil"/>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4900 - 5925</w:t>
            </w:r>
          </w:p>
        </w:tc>
        <w:tc>
          <w:tcPr>
            <w:tcW w:w="1370" w:type="dxa"/>
            <w:tcBorders>
              <w:top w:val="single" w:sz="6" w:space="0" w:color="auto"/>
              <w:left w:val="single" w:sz="6" w:space="0" w:color="auto"/>
              <w:bottom w:val="nil"/>
              <w:right w:val="single" w:sz="12"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5150 - 5850</w:t>
            </w:r>
          </w:p>
        </w:tc>
      </w:tr>
      <w:tr w:rsidR="00350E25" w:rsidRPr="003C20E3" w:rsidTr="00ED47EC">
        <w:trPr>
          <w:trHeight w:val="362"/>
          <w:jc w:val="center"/>
        </w:trPr>
        <w:tc>
          <w:tcPr>
            <w:tcW w:w="1238" w:type="dxa"/>
            <w:tcBorders>
              <w:top w:val="double" w:sz="6" w:space="0" w:color="auto"/>
              <w:left w:val="single" w:sz="12" w:space="0" w:color="auto"/>
              <w:bottom w:val="single" w:sz="6" w:space="0" w:color="auto"/>
              <w:right w:val="double" w:sz="6" w:space="0" w:color="auto"/>
            </w:tcBorders>
            <w:vAlign w:val="center"/>
          </w:tcPr>
          <w:p w:rsidR="00350E25" w:rsidRPr="003C20E3" w:rsidRDefault="00350E25" w:rsidP="00350E25">
            <w:pPr>
              <w:overflowPunct/>
              <w:spacing w:after="0"/>
              <w:textAlignment w:val="auto"/>
              <w:rPr>
                <w:rFonts w:ascii="Calibri" w:eastAsia="MS Mincho" w:hAnsi="Calibri" w:cs="Calibri"/>
                <w:b/>
                <w:bCs/>
                <w:color w:val="000000"/>
                <w:lang w:val="en-US"/>
              </w:rPr>
            </w:pPr>
            <w:r>
              <w:rPr>
                <w:rFonts w:ascii="Calibri" w:eastAsia="MS Mincho" w:hAnsi="Calibri" w:cs="Calibri"/>
                <w:b/>
                <w:bCs/>
                <w:color w:val="000000"/>
                <w:lang w:val="en-US"/>
              </w:rPr>
              <w:t xml:space="preserve"> </w:t>
            </w:r>
            <w:r w:rsidRPr="003C20E3">
              <w:rPr>
                <w:rFonts w:ascii="Calibri" w:eastAsia="MS Mincho" w:hAnsi="Calibri" w:cs="Calibri"/>
                <w:b/>
                <w:bCs/>
                <w:color w:val="000000"/>
                <w:lang w:val="en-US"/>
              </w:rPr>
              <w:t xml:space="preserve">Vendor </w:t>
            </w:r>
            <w:r>
              <w:rPr>
                <w:rFonts w:ascii="Calibri" w:eastAsia="MS Mincho" w:hAnsi="Calibri" w:cs="Calibri"/>
                <w:b/>
                <w:bCs/>
                <w:color w:val="000000"/>
                <w:lang w:val="en-US"/>
              </w:rPr>
              <w:t>A</w:t>
            </w:r>
          </w:p>
        </w:tc>
        <w:tc>
          <w:tcPr>
            <w:tcW w:w="1327" w:type="dxa"/>
            <w:tcBorders>
              <w:top w:val="double" w:sz="6" w:space="0" w:color="auto"/>
              <w:left w:val="nil"/>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1.25 (</w:t>
            </w:r>
            <w:proofErr w:type="spellStart"/>
            <w:r w:rsidRPr="003C20E3">
              <w:rPr>
                <w:rFonts w:ascii="Calibri" w:eastAsia="MS Mincho" w:hAnsi="Calibri" w:cs="Calibri"/>
                <w:color w:val="000000"/>
                <w:lang w:val="en-US"/>
              </w:rPr>
              <w:t>typ</w:t>
            </w:r>
            <w:proofErr w:type="spellEnd"/>
            <w:r w:rsidRPr="003C20E3">
              <w:rPr>
                <w:rFonts w:ascii="Calibri" w:eastAsia="MS Mincho" w:hAnsi="Calibri" w:cs="Calibri"/>
                <w:color w:val="000000"/>
                <w:lang w:val="en-US"/>
              </w:rPr>
              <w:t>)</w:t>
            </w:r>
          </w:p>
        </w:tc>
        <w:tc>
          <w:tcPr>
            <w:tcW w:w="1371" w:type="dxa"/>
            <w:tcBorders>
              <w:top w:val="double" w:sz="6" w:space="0" w:color="auto"/>
              <w:left w:val="single" w:sz="6" w:space="0" w:color="auto"/>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44 (</w:t>
            </w:r>
            <w:proofErr w:type="spellStart"/>
            <w:r w:rsidRPr="003C20E3">
              <w:rPr>
                <w:rFonts w:ascii="Calibri" w:eastAsia="MS Mincho" w:hAnsi="Calibri" w:cs="Calibri"/>
                <w:color w:val="000000"/>
                <w:lang w:val="en-US"/>
              </w:rPr>
              <w:t>typ</w:t>
            </w:r>
            <w:proofErr w:type="spellEnd"/>
            <w:r w:rsidRPr="003C20E3">
              <w:rPr>
                <w:rFonts w:ascii="Calibri" w:eastAsia="MS Mincho" w:hAnsi="Calibri" w:cs="Calibri"/>
                <w:color w:val="000000"/>
                <w:lang w:val="en-US"/>
              </w:rPr>
              <w:t>)</w:t>
            </w:r>
          </w:p>
        </w:tc>
        <w:tc>
          <w:tcPr>
            <w:tcW w:w="1370" w:type="dxa"/>
            <w:tcBorders>
              <w:top w:val="double" w:sz="6" w:space="0" w:color="auto"/>
              <w:left w:val="single" w:sz="6" w:space="0" w:color="auto"/>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5.4 (</w:t>
            </w:r>
            <w:proofErr w:type="spellStart"/>
            <w:r w:rsidRPr="003C20E3">
              <w:rPr>
                <w:rFonts w:ascii="Calibri" w:eastAsia="MS Mincho" w:hAnsi="Calibri" w:cs="Calibri"/>
                <w:color w:val="000000"/>
                <w:lang w:val="en-US"/>
              </w:rPr>
              <w:t>typ</w:t>
            </w:r>
            <w:proofErr w:type="spellEnd"/>
            <w:r w:rsidRPr="003C20E3">
              <w:rPr>
                <w:rFonts w:ascii="Calibri" w:eastAsia="MS Mincho" w:hAnsi="Calibri" w:cs="Calibri"/>
                <w:color w:val="000000"/>
                <w:lang w:val="en-US"/>
              </w:rPr>
              <w:t>)</w:t>
            </w:r>
          </w:p>
        </w:tc>
        <w:tc>
          <w:tcPr>
            <w:tcW w:w="1371" w:type="dxa"/>
            <w:tcBorders>
              <w:top w:val="double" w:sz="6" w:space="0" w:color="auto"/>
              <w:left w:val="single" w:sz="6" w:space="0" w:color="auto"/>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2.9 (</w:t>
            </w:r>
            <w:proofErr w:type="spellStart"/>
            <w:r w:rsidRPr="003C20E3">
              <w:rPr>
                <w:rFonts w:ascii="Calibri" w:eastAsia="MS Mincho" w:hAnsi="Calibri" w:cs="Calibri"/>
                <w:color w:val="000000"/>
                <w:lang w:val="en-US"/>
              </w:rPr>
              <w:t>typ</w:t>
            </w:r>
            <w:proofErr w:type="spellEnd"/>
            <w:r w:rsidRPr="003C20E3">
              <w:rPr>
                <w:rFonts w:ascii="Calibri" w:eastAsia="MS Mincho" w:hAnsi="Calibri" w:cs="Calibri"/>
                <w:color w:val="000000"/>
                <w:lang w:val="en-US"/>
              </w:rPr>
              <w:t>)</w:t>
            </w:r>
          </w:p>
        </w:tc>
        <w:tc>
          <w:tcPr>
            <w:tcW w:w="1370" w:type="dxa"/>
            <w:tcBorders>
              <w:top w:val="double" w:sz="6" w:space="0" w:color="auto"/>
              <w:left w:val="single" w:sz="6" w:space="0" w:color="auto"/>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39.7 (</w:t>
            </w:r>
            <w:proofErr w:type="spellStart"/>
            <w:r w:rsidRPr="003C20E3">
              <w:rPr>
                <w:rFonts w:ascii="Calibri" w:eastAsia="MS Mincho" w:hAnsi="Calibri" w:cs="Calibri"/>
                <w:color w:val="000000"/>
                <w:lang w:val="en-US"/>
              </w:rPr>
              <w:t>typ</w:t>
            </w:r>
            <w:proofErr w:type="spellEnd"/>
            <w:r w:rsidRPr="003C20E3">
              <w:rPr>
                <w:rFonts w:ascii="Calibri" w:eastAsia="MS Mincho" w:hAnsi="Calibri" w:cs="Calibri"/>
                <w:color w:val="000000"/>
                <w:lang w:val="en-US"/>
              </w:rPr>
              <w:t>)</w:t>
            </w:r>
          </w:p>
        </w:tc>
        <w:tc>
          <w:tcPr>
            <w:tcW w:w="1370" w:type="dxa"/>
            <w:tcBorders>
              <w:top w:val="double" w:sz="6" w:space="0" w:color="auto"/>
              <w:left w:val="single" w:sz="6" w:space="0" w:color="auto"/>
              <w:bottom w:val="single" w:sz="6" w:space="0" w:color="auto"/>
              <w:right w:val="single" w:sz="12"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N/A</w:t>
            </w:r>
          </w:p>
        </w:tc>
      </w:tr>
      <w:tr w:rsidR="00350E25" w:rsidRPr="003C20E3" w:rsidTr="00350E25">
        <w:trPr>
          <w:trHeight w:val="362"/>
          <w:jc w:val="center"/>
        </w:trPr>
        <w:tc>
          <w:tcPr>
            <w:tcW w:w="1238" w:type="dxa"/>
            <w:tcBorders>
              <w:top w:val="single" w:sz="6" w:space="0" w:color="auto"/>
              <w:left w:val="single" w:sz="12" w:space="0" w:color="auto"/>
              <w:bottom w:val="single" w:sz="6" w:space="0" w:color="auto"/>
              <w:right w:val="double" w:sz="6" w:space="0" w:color="auto"/>
            </w:tcBorders>
            <w:vAlign w:val="center"/>
          </w:tcPr>
          <w:p w:rsidR="00350E25" w:rsidRPr="003C20E3" w:rsidRDefault="00350E25" w:rsidP="00350E25">
            <w:pPr>
              <w:overflowPunct/>
              <w:spacing w:after="0"/>
              <w:textAlignment w:val="auto"/>
              <w:rPr>
                <w:rFonts w:ascii="Calibri" w:eastAsia="MS Mincho" w:hAnsi="Calibri" w:cs="Calibri"/>
                <w:b/>
                <w:bCs/>
                <w:color w:val="000000"/>
                <w:lang w:val="en-US"/>
              </w:rPr>
            </w:pPr>
            <w:r>
              <w:rPr>
                <w:rFonts w:ascii="Calibri" w:eastAsia="MS Mincho" w:hAnsi="Calibri" w:cs="Calibri"/>
                <w:b/>
                <w:bCs/>
                <w:color w:val="000000"/>
                <w:lang w:val="en-US"/>
              </w:rPr>
              <w:t xml:space="preserve"> </w:t>
            </w:r>
            <w:r w:rsidRPr="003C20E3">
              <w:rPr>
                <w:rFonts w:ascii="Calibri" w:eastAsia="MS Mincho" w:hAnsi="Calibri" w:cs="Calibri"/>
                <w:b/>
                <w:bCs/>
                <w:color w:val="000000"/>
                <w:lang w:val="en-US"/>
              </w:rPr>
              <w:t xml:space="preserve">Vendor </w:t>
            </w:r>
            <w:r>
              <w:rPr>
                <w:rFonts w:ascii="Calibri" w:eastAsia="MS Mincho" w:hAnsi="Calibri" w:cs="Calibri"/>
                <w:b/>
                <w:bCs/>
                <w:color w:val="000000"/>
                <w:lang w:val="en-US"/>
              </w:rPr>
              <w:t>B</w:t>
            </w:r>
          </w:p>
        </w:tc>
        <w:tc>
          <w:tcPr>
            <w:tcW w:w="1327" w:type="dxa"/>
            <w:tcBorders>
              <w:top w:val="single" w:sz="6" w:space="0" w:color="auto"/>
              <w:left w:val="nil"/>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1.90 (max)</w:t>
            </w:r>
          </w:p>
        </w:tc>
        <w:tc>
          <w:tcPr>
            <w:tcW w:w="1371" w:type="dxa"/>
            <w:tcBorders>
              <w:top w:val="single" w:sz="6" w:space="0" w:color="auto"/>
              <w:left w:val="single" w:sz="6" w:space="0" w:color="auto"/>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40 (min)</w:t>
            </w:r>
          </w:p>
        </w:tc>
        <w:tc>
          <w:tcPr>
            <w:tcW w:w="1370" w:type="dxa"/>
            <w:tcBorders>
              <w:top w:val="single" w:sz="6" w:space="0" w:color="auto"/>
              <w:left w:val="single" w:sz="6" w:space="0" w:color="auto"/>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N/A</w:t>
            </w:r>
          </w:p>
        </w:tc>
        <w:tc>
          <w:tcPr>
            <w:tcW w:w="1371" w:type="dxa"/>
            <w:tcBorders>
              <w:top w:val="single" w:sz="6" w:space="0" w:color="auto"/>
              <w:left w:val="single" w:sz="6" w:space="0" w:color="auto"/>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N/A</w:t>
            </w:r>
          </w:p>
        </w:tc>
        <w:tc>
          <w:tcPr>
            <w:tcW w:w="1370" w:type="dxa"/>
            <w:tcBorders>
              <w:top w:val="single" w:sz="6" w:space="0" w:color="auto"/>
              <w:left w:val="single" w:sz="6" w:space="0" w:color="auto"/>
              <w:bottom w:val="single" w:sz="6" w:space="0" w:color="auto"/>
              <w:right w:val="single" w:sz="6"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N/A</w:t>
            </w:r>
          </w:p>
        </w:tc>
        <w:tc>
          <w:tcPr>
            <w:tcW w:w="1370" w:type="dxa"/>
            <w:tcBorders>
              <w:top w:val="single" w:sz="6" w:space="0" w:color="auto"/>
              <w:left w:val="single" w:sz="6" w:space="0" w:color="auto"/>
              <w:bottom w:val="single" w:sz="6" w:space="0" w:color="auto"/>
              <w:right w:val="single" w:sz="12" w:space="0" w:color="auto"/>
            </w:tcBorders>
            <w:vAlign w:val="center"/>
          </w:tcPr>
          <w:p w:rsidR="00350E25" w:rsidRPr="003C20E3" w:rsidRDefault="00350E25" w:rsidP="00ED47EC">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20 (min)</w:t>
            </w:r>
          </w:p>
        </w:tc>
      </w:tr>
      <w:tr w:rsidR="00350E25" w:rsidRPr="003C20E3" w:rsidTr="001A1889">
        <w:trPr>
          <w:trHeight w:val="362"/>
          <w:jc w:val="center"/>
        </w:trPr>
        <w:tc>
          <w:tcPr>
            <w:tcW w:w="1238" w:type="dxa"/>
            <w:tcBorders>
              <w:top w:val="single" w:sz="6" w:space="0" w:color="auto"/>
              <w:left w:val="single" w:sz="12" w:space="0" w:color="auto"/>
              <w:bottom w:val="single" w:sz="6" w:space="0" w:color="auto"/>
              <w:right w:val="double" w:sz="6" w:space="0" w:color="auto"/>
            </w:tcBorders>
            <w:vAlign w:val="center"/>
          </w:tcPr>
          <w:p w:rsidR="00350E25" w:rsidRPr="003C20E3" w:rsidRDefault="00350E25" w:rsidP="00350E25">
            <w:pPr>
              <w:overflowPunct/>
              <w:spacing w:after="0"/>
              <w:textAlignment w:val="auto"/>
              <w:rPr>
                <w:rFonts w:ascii="Calibri" w:eastAsia="MS Mincho" w:hAnsi="Calibri" w:cs="Calibri"/>
                <w:b/>
                <w:bCs/>
                <w:color w:val="000000"/>
                <w:lang w:val="en-US"/>
              </w:rPr>
            </w:pPr>
            <w:r>
              <w:rPr>
                <w:rFonts w:ascii="Calibri" w:eastAsia="MS Mincho" w:hAnsi="Calibri" w:cs="Calibri"/>
                <w:b/>
                <w:bCs/>
                <w:color w:val="000000"/>
                <w:lang w:val="en-US"/>
              </w:rPr>
              <w:t xml:space="preserve"> </w:t>
            </w:r>
            <w:r w:rsidRPr="003C20E3">
              <w:rPr>
                <w:rFonts w:ascii="Calibri" w:eastAsia="MS Mincho" w:hAnsi="Calibri" w:cs="Calibri"/>
                <w:b/>
                <w:bCs/>
                <w:color w:val="000000"/>
                <w:lang w:val="en-US"/>
              </w:rPr>
              <w:t xml:space="preserve">Vendor </w:t>
            </w:r>
            <w:r>
              <w:rPr>
                <w:rFonts w:ascii="Calibri" w:eastAsia="MS Mincho" w:hAnsi="Calibri" w:cs="Calibri"/>
                <w:b/>
                <w:bCs/>
                <w:color w:val="000000"/>
                <w:lang w:val="en-US"/>
              </w:rPr>
              <w:t>C</w:t>
            </w:r>
          </w:p>
        </w:tc>
        <w:tc>
          <w:tcPr>
            <w:tcW w:w="1327" w:type="dxa"/>
            <w:tcBorders>
              <w:top w:val="single" w:sz="6" w:space="0" w:color="auto"/>
              <w:left w:val="nil"/>
              <w:bottom w:val="single" w:sz="6" w:space="0" w:color="auto"/>
              <w:right w:val="single" w:sz="6" w:space="0" w:color="auto"/>
            </w:tcBorders>
            <w:vAlign w:val="center"/>
          </w:tcPr>
          <w:p w:rsidR="00350E25" w:rsidRPr="003C20E3" w:rsidRDefault="00AA275A" w:rsidP="00F023F8">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2.6</w:t>
            </w:r>
            <w:r w:rsidR="00350E25" w:rsidRPr="003C20E3">
              <w:rPr>
                <w:rFonts w:ascii="Calibri" w:eastAsia="MS Mincho" w:hAnsi="Calibri" w:cs="Calibri"/>
                <w:color w:val="000000"/>
                <w:lang w:val="en-US"/>
              </w:rPr>
              <w:t xml:space="preserve"> (max)</w:t>
            </w:r>
          </w:p>
        </w:tc>
        <w:tc>
          <w:tcPr>
            <w:tcW w:w="1371" w:type="dxa"/>
            <w:tcBorders>
              <w:top w:val="single" w:sz="6" w:space="0" w:color="auto"/>
              <w:left w:val="single" w:sz="6" w:space="0" w:color="auto"/>
              <w:bottom w:val="single" w:sz="6" w:space="0" w:color="auto"/>
              <w:right w:val="single" w:sz="6" w:space="0" w:color="auto"/>
            </w:tcBorders>
            <w:vAlign w:val="center"/>
          </w:tcPr>
          <w:p w:rsidR="00350E25" w:rsidRPr="003C20E3" w:rsidRDefault="00E70E81" w:rsidP="00350E25">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&gt;30</w:t>
            </w:r>
            <w:r w:rsidR="00AA275A">
              <w:rPr>
                <w:rFonts w:ascii="Calibri" w:eastAsia="MS Mincho" w:hAnsi="Calibri" w:cs="Calibri"/>
                <w:color w:val="000000"/>
                <w:lang w:val="en-US"/>
              </w:rPr>
              <w:t xml:space="preserve"> (</w:t>
            </w:r>
            <w:proofErr w:type="spellStart"/>
            <w:r w:rsidR="00AA275A">
              <w:rPr>
                <w:rFonts w:ascii="Calibri" w:eastAsia="MS Mincho" w:hAnsi="Calibri" w:cs="Calibri"/>
                <w:color w:val="000000"/>
                <w:lang w:val="en-US"/>
              </w:rPr>
              <w:t>typ</w:t>
            </w:r>
            <w:proofErr w:type="spellEnd"/>
            <w:r w:rsidR="00350E25" w:rsidRPr="003C20E3">
              <w:rPr>
                <w:rFonts w:ascii="Calibri" w:eastAsia="MS Mincho" w:hAnsi="Calibri" w:cs="Calibri"/>
                <w:color w:val="000000"/>
                <w:lang w:val="en-US"/>
              </w:rPr>
              <w:t>)</w:t>
            </w:r>
          </w:p>
        </w:tc>
        <w:tc>
          <w:tcPr>
            <w:tcW w:w="1370" w:type="dxa"/>
            <w:tcBorders>
              <w:top w:val="single" w:sz="6" w:space="0" w:color="auto"/>
              <w:left w:val="single" w:sz="6" w:space="0" w:color="auto"/>
              <w:bottom w:val="single" w:sz="6" w:space="0" w:color="auto"/>
              <w:right w:val="single" w:sz="6" w:space="0" w:color="auto"/>
            </w:tcBorders>
            <w:vAlign w:val="center"/>
          </w:tcPr>
          <w:p w:rsidR="00350E25" w:rsidRPr="003C20E3" w:rsidRDefault="00F023F8" w:rsidP="007D0C09">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1</w:t>
            </w:r>
            <w:r w:rsidR="007D0C09">
              <w:rPr>
                <w:rFonts w:ascii="Calibri" w:eastAsia="MS Mincho" w:hAnsi="Calibri" w:cs="Calibri"/>
                <w:color w:val="000000"/>
                <w:lang w:val="en-US"/>
              </w:rPr>
              <w:t>2</w:t>
            </w:r>
            <w:r>
              <w:rPr>
                <w:rFonts w:ascii="Calibri" w:eastAsia="MS Mincho" w:hAnsi="Calibri" w:cs="Calibri"/>
                <w:color w:val="000000"/>
                <w:lang w:val="en-US"/>
              </w:rPr>
              <w:t xml:space="preserve"> (</w:t>
            </w:r>
            <w:proofErr w:type="spellStart"/>
            <w:r>
              <w:rPr>
                <w:rFonts w:ascii="Calibri" w:eastAsia="MS Mincho" w:hAnsi="Calibri" w:cs="Calibri"/>
                <w:color w:val="000000"/>
                <w:lang w:val="en-US"/>
              </w:rPr>
              <w:t>typ</w:t>
            </w:r>
            <w:proofErr w:type="spellEnd"/>
            <w:r>
              <w:rPr>
                <w:rFonts w:ascii="Calibri" w:eastAsia="MS Mincho" w:hAnsi="Calibri" w:cs="Calibri"/>
                <w:color w:val="000000"/>
                <w:lang w:val="en-US"/>
              </w:rPr>
              <w:t>)</w:t>
            </w:r>
          </w:p>
        </w:tc>
        <w:tc>
          <w:tcPr>
            <w:tcW w:w="1371" w:type="dxa"/>
            <w:tcBorders>
              <w:top w:val="single" w:sz="6" w:space="0" w:color="auto"/>
              <w:left w:val="single" w:sz="6" w:space="0" w:color="auto"/>
              <w:bottom w:val="single" w:sz="6" w:space="0" w:color="auto"/>
              <w:right w:val="single" w:sz="6" w:space="0" w:color="auto"/>
            </w:tcBorders>
            <w:vAlign w:val="center"/>
          </w:tcPr>
          <w:p w:rsidR="00350E25" w:rsidRPr="003C20E3" w:rsidRDefault="00AA275A" w:rsidP="00350E25">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12</w:t>
            </w:r>
            <w:r w:rsidR="00F023F8">
              <w:rPr>
                <w:rFonts w:ascii="Calibri" w:eastAsia="MS Mincho" w:hAnsi="Calibri" w:cs="Calibri"/>
                <w:color w:val="000000"/>
                <w:lang w:val="en-US"/>
              </w:rPr>
              <w:t xml:space="preserve"> (</w:t>
            </w:r>
            <w:proofErr w:type="spellStart"/>
            <w:r w:rsidR="00F023F8">
              <w:rPr>
                <w:rFonts w:ascii="Calibri" w:eastAsia="MS Mincho" w:hAnsi="Calibri" w:cs="Calibri"/>
                <w:color w:val="000000"/>
                <w:lang w:val="en-US"/>
              </w:rPr>
              <w:t>typ</w:t>
            </w:r>
            <w:proofErr w:type="spellEnd"/>
            <w:r w:rsidR="00F023F8">
              <w:rPr>
                <w:rFonts w:ascii="Calibri" w:eastAsia="MS Mincho" w:hAnsi="Calibri" w:cs="Calibri"/>
                <w:color w:val="000000"/>
                <w:lang w:val="en-US"/>
              </w:rPr>
              <w:t>)</w:t>
            </w:r>
          </w:p>
        </w:tc>
        <w:tc>
          <w:tcPr>
            <w:tcW w:w="1370" w:type="dxa"/>
            <w:tcBorders>
              <w:top w:val="single" w:sz="6" w:space="0" w:color="auto"/>
              <w:left w:val="single" w:sz="6" w:space="0" w:color="auto"/>
              <w:bottom w:val="single" w:sz="6" w:space="0" w:color="auto"/>
              <w:right w:val="single" w:sz="6" w:space="0" w:color="auto"/>
            </w:tcBorders>
            <w:vAlign w:val="center"/>
          </w:tcPr>
          <w:p w:rsidR="00350E25" w:rsidRPr="003C20E3" w:rsidRDefault="00AA275A" w:rsidP="00350E25">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10 (</w:t>
            </w:r>
            <w:proofErr w:type="spellStart"/>
            <w:r>
              <w:rPr>
                <w:rFonts w:ascii="Calibri" w:eastAsia="MS Mincho" w:hAnsi="Calibri" w:cs="Calibri"/>
                <w:color w:val="000000"/>
                <w:lang w:val="en-US"/>
              </w:rPr>
              <w:t>typ</w:t>
            </w:r>
            <w:proofErr w:type="spellEnd"/>
            <w:r>
              <w:rPr>
                <w:rFonts w:ascii="Calibri" w:eastAsia="MS Mincho" w:hAnsi="Calibri" w:cs="Calibri"/>
                <w:color w:val="000000"/>
                <w:lang w:val="en-US"/>
              </w:rPr>
              <w:t>)</w:t>
            </w:r>
          </w:p>
        </w:tc>
        <w:tc>
          <w:tcPr>
            <w:tcW w:w="1370" w:type="dxa"/>
            <w:tcBorders>
              <w:top w:val="single" w:sz="6" w:space="0" w:color="auto"/>
              <w:left w:val="single" w:sz="6" w:space="0" w:color="auto"/>
              <w:bottom w:val="single" w:sz="6" w:space="0" w:color="auto"/>
              <w:right w:val="single" w:sz="12" w:space="0" w:color="auto"/>
            </w:tcBorders>
            <w:vAlign w:val="center"/>
          </w:tcPr>
          <w:p w:rsidR="00350E25" w:rsidRPr="003C20E3" w:rsidRDefault="00AA275A" w:rsidP="00AA275A">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12 (</w:t>
            </w:r>
            <w:proofErr w:type="spellStart"/>
            <w:r>
              <w:rPr>
                <w:rFonts w:ascii="Calibri" w:eastAsia="MS Mincho" w:hAnsi="Calibri" w:cs="Calibri"/>
                <w:color w:val="000000"/>
                <w:lang w:val="en-US"/>
              </w:rPr>
              <w:t>typ</w:t>
            </w:r>
            <w:proofErr w:type="spellEnd"/>
            <w:r w:rsidR="00350E25" w:rsidRPr="003C20E3">
              <w:rPr>
                <w:rFonts w:ascii="Calibri" w:eastAsia="MS Mincho" w:hAnsi="Calibri" w:cs="Calibri"/>
                <w:color w:val="000000"/>
                <w:lang w:val="en-US"/>
              </w:rPr>
              <w:t>)</w:t>
            </w:r>
          </w:p>
        </w:tc>
      </w:tr>
      <w:tr w:rsidR="001A1889" w:rsidRPr="003C20E3" w:rsidTr="001D4C25">
        <w:trPr>
          <w:trHeight w:val="362"/>
          <w:jc w:val="center"/>
        </w:trPr>
        <w:tc>
          <w:tcPr>
            <w:tcW w:w="1238" w:type="dxa"/>
            <w:tcBorders>
              <w:top w:val="single" w:sz="6" w:space="0" w:color="auto"/>
              <w:left w:val="single" w:sz="12" w:space="0" w:color="auto"/>
              <w:bottom w:val="single" w:sz="6" w:space="0" w:color="auto"/>
              <w:right w:val="double" w:sz="6" w:space="0" w:color="auto"/>
            </w:tcBorders>
            <w:vAlign w:val="center"/>
          </w:tcPr>
          <w:p w:rsidR="001A1889" w:rsidRPr="003C20E3" w:rsidRDefault="001A1889" w:rsidP="001A1889">
            <w:pPr>
              <w:overflowPunct/>
              <w:spacing w:after="0"/>
              <w:textAlignment w:val="auto"/>
              <w:rPr>
                <w:rFonts w:ascii="Calibri" w:eastAsia="MS Mincho" w:hAnsi="Calibri" w:cs="Calibri"/>
                <w:b/>
                <w:bCs/>
                <w:color w:val="000000"/>
                <w:lang w:val="en-US"/>
              </w:rPr>
            </w:pPr>
            <w:r>
              <w:rPr>
                <w:rFonts w:ascii="Calibri" w:eastAsia="MS Mincho" w:hAnsi="Calibri" w:cs="Calibri"/>
                <w:b/>
                <w:bCs/>
                <w:color w:val="000000"/>
                <w:lang w:val="en-US"/>
              </w:rPr>
              <w:t xml:space="preserve"> </w:t>
            </w:r>
            <w:r w:rsidRPr="003C20E3">
              <w:rPr>
                <w:rFonts w:ascii="Calibri" w:eastAsia="MS Mincho" w:hAnsi="Calibri" w:cs="Calibri"/>
                <w:b/>
                <w:bCs/>
                <w:color w:val="000000"/>
                <w:lang w:val="en-US"/>
              </w:rPr>
              <w:t xml:space="preserve">Vendor </w:t>
            </w:r>
            <w:r>
              <w:rPr>
                <w:rFonts w:ascii="Calibri" w:eastAsia="MS Mincho" w:hAnsi="Calibri" w:cs="Calibri"/>
                <w:b/>
                <w:bCs/>
                <w:color w:val="000000"/>
                <w:lang w:val="en-US"/>
              </w:rPr>
              <w:t>D-1</w:t>
            </w:r>
          </w:p>
        </w:tc>
        <w:tc>
          <w:tcPr>
            <w:tcW w:w="1327" w:type="dxa"/>
            <w:tcBorders>
              <w:top w:val="single" w:sz="6" w:space="0" w:color="auto"/>
              <w:left w:val="nil"/>
              <w:bottom w:val="single" w:sz="6" w:space="0" w:color="auto"/>
              <w:right w:val="single" w:sz="6" w:space="0" w:color="auto"/>
            </w:tcBorders>
            <w:vAlign w:val="center"/>
          </w:tcPr>
          <w:p w:rsidR="001A1889" w:rsidRPr="003C20E3" w:rsidRDefault="001A1889" w:rsidP="00A90377">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1.</w:t>
            </w:r>
            <w:r w:rsidR="00A90377">
              <w:rPr>
                <w:rFonts w:ascii="Calibri" w:eastAsia="MS Mincho" w:hAnsi="Calibri" w:cs="Calibri"/>
                <w:color w:val="000000"/>
                <w:lang w:val="en-US"/>
              </w:rPr>
              <w:t>2</w:t>
            </w:r>
            <w:r>
              <w:rPr>
                <w:rFonts w:ascii="Calibri" w:eastAsia="MS Mincho" w:hAnsi="Calibri" w:cs="Calibri"/>
                <w:color w:val="000000"/>
                <w:lang w:val="en-US"/>
              </w:rPr>
              <w:t xml:space="preserve"> (</w:t>
            </w:r>
            <w:proofErr w:type="spellStart"/>
            <w:r>
              <w:rPr>
                <w:rFonts w:ascii="Calibri" w:eastAsia="MS Mincho" w:hAnsi="Calibri" w:cs="Calibri"/>
                <w:color w:val="000000"/>
                <w:lang w:val="en-US"/>
              </w:rPr>
              <w:t>typ</w:t>
            </w:r>
            <w:proofErr w:type="spellEnd"/>
            <w:r w:rsidRPr="003C20E3">
              <w:rPr>
                <w:rFonts w:ascii="Calibri" w:eastAsia="MS Mincho" w:hAnsi="Calibri" w:cs="Calibri"/>
                <w:color w:val="000000"/>
                <w:lang w:val="en-US"/>
              </w:rPr>
              <w:t>)</w:t>
            </w:r>
          </w:p>
        </w:tc>
        <w:tc>
          <w:tcPr>
            <w:tcW w:w="1371" w:type="dxa"/>
            <w:tcBorders>
              <w:top w:val="single" w:sz="6" w:space="0" w:color="auto"/>
              <w:left w:val="single" w:sz="6" w:space="0" w:color="auto"/>
              <w:bottom w:val="single" w:sz="6" w:space="0" w:color="auto"/>
              <w:right w:val="single" w:sz="6" w:space="0" w:color="auto"/>
            </w:tcBorders>
            <w:vAlign w:val="center"/>
          </w:tcPr>
          <w:p w:rsidR="001A1889" w:rsidRDefault="009821FD" w:rsidP="00E16E95">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33</w:t>
            </w:r>
            <w:r w:rsidR="00E16E95">
              <w:rPr>
                <w:rFonts w:ascii="Calibri" w:eastAsia="MS Mincho" w:hAnsi="Calibri" w:cs="Calibri"/>
                <w:color w:val="000000"/>
                <w:lang w:val="en-US"/>
              </w:rPr>
              <w:t xml:space="preserve"> (</w:t>
            </w:r>
            <w:proofErr w:type="spellStart"/>
            <w:r w:rsidR="00E16E95">
              <w:rPr>
                <w:rFonts w:ascii="Calibri" w:eastAsia="MS Mincho" w:hAnsi="Calibri" w:cs="Calibri"/>
                <w:color w:val="000000"/>
                <w:lang w:val="en-US"/>
              </w:rPr>
              <w:t>typ</w:t>
            </w:r>
            <w:proofErr w:type="spellEnd"/>
            <w:r w:rsidR="00E16E95" w:rsidRPr="003C20E3">
              <w:rPr>
                <w:rFonts w:ascii="Calibri" w:eastAsia="MS Mincho" w:hAnsi="Calibri" w:cs="Calibri"/>
                <w:color w:val="000000"/>
                <w:lang w:val="en-US"/>
              </w:rPr>
              <w:t>)</w:t>
            </w:r>
          </w:p>
        </w:tc>
        <w:tc>
          <w:tcPr>
            <w:tcW w:w="1370" w:type="dxa"/>
            <w:tcBorders>
              <w:top w:val="single" w:sz="6" w:space="0" w:color="auto"/>
              <w:left w:val="single" w:sz="6" w:space="0" w:color="auto"/>
              <w:bottom w:val="single" w:sz="6" w:space="0" w:color="auto"/>
              <w:right w:val="single" w:sz="6" w:space="0" w:color="auto"/>
            </w:tcBorders>
            <w:vAlign w:val="center"/>
          </w:tcPr>
          <w:p w:rsidR="009821FD" w:rsidRPr="009821FD" w:rsidRDefault="009821FD" w:rsidP="009821FD">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2.9</w:t>
            </w:r>
            <w:r>
              <w:rPr>
                <w:rFonts w:ascii="Calibri" w:eastAsia="MS Mincho" w:hAnsi="Calibri" w:cs="Calibri"/>
                <w:color w:val="000000"/>
                <w:lang w:val="en-US"/>
              </w:rPr>
              <w:t>@3050</w:t>
            </w:r>
            <w:r w:rsidRPr="009821FD">
              <w:rPr>
                <w:rFonts w:ascii="Calibri" w:eastAsia="MS Mincho" w:hAnsi="Calibri" w:cs="Calibri"/>
                <w:color w:val="000000"/>
                <w:lang w:val="en-US"/>
              </w:rPr>
              <w:t xml:space="preserve"> (</w:t>
            </w:r>
            <w:proofErr w:type="spellStart"/>
            <w:r w:rsidRPr="009821FD">
              <w:rPr>
                <w:rFonts w:ascii="Calibri" w:eastAsia="MS Mincho" w:hAnsi="Calibri" w:cs="Calibri"/>
                <w:color w:val="000000"/>
                <w:lang w:val="en-US"/>
              </w:rPr>
              <w:t>typ</w:t>
            </w:r>
            <w:proofErr w:type="spellEnd"/>
            <w:r w:rsidRPr="009821FD">
              <w:rPr>
                <w:rFonts w:ascii="Calibri" w:eastAsia="MS Mincho" w:hAnsi="Calibri" w:cs="Calibri"/>
                <w:color w:val="000000"/>
                <w:lang w:val="en-US"/>
              </w:rPr>
              <w:t>)</w:t>
            </w:r>
          </w:p>
          <w:p w:rsidR="001A1889" w:rsidRDefault="009821FD" w:rsidP="009821FD">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 xml:space="preserve">13@2800 </w:t>
            </w:r>
            <w:r w:rsidRPr="009821FD">
              <w:rPr>
                <w:rFonts w:ascii="Calibri" w:eastAsia="MS Mincho" w:hAnsi="Calibri" w:cs="Calibri"/>
                <w:color w:val="000000"/>
                <w:lang w:val="en-US"/>
              </w:rPr>
              <w:t>(min)</w:t>
            </w:r>
          </w:p>
        </w:tc>
        <w:tc>
          <w:tcPr>
            <w:tcW w:w="1371" w:type="dxa"/>
            <w:tcBorders>
              <w:top w:val="single" w:sz="6" w:space="0" w:color="auto"/>
              <w:left w:val="single" w:sz="6" w:space="0" w:color="auto"/>
              <w:bottom w:val="single" w:sz="6" w:space="0" w:color="auto"/>
              <w:right w:val="single" w:sz="6" w:space="0" w:color="auto"/>
            </w:tcBorders>
            <w:vAlign w:val="center"/>
          </w:tcPr>
          <w:p w:rsidR="009821FD" w:rsidRPr="009821FD" w:rsidRDefault="009821FD" w:rsidP="009821FD">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2.3</w:t>
            </w:r>
            <w:r>
              <w:rPr>
                <w:rFonts w:ascii="Calibri" w:eastAsia="MS Mincho" w:hAnsi="Calibri" w:cs="Calibri"/>
                <w:color w:val="000000"/>
                <w:lang w:val="en-US"/>
              </w:rPr>
              <w:t>@4450</w:t>
            </w:r>
            <w:r w:rsidRPr="009821FD">
              <w:rPr>
                <w:rFonts w:ascii="Calibri" w:eastAsia="MS Mincho" w:hAnsi="Calibri" w:cs="Calibri"/>
                <w:color w:val="000000"/>
                <w:lang w:val="en-US"/>
              </w:rPr>
              <w:t xml:space="preserve"> (</w:t>
            </w:r>
            <w:proofErr w:type="spellStart"/>
            <w:r w:rsidRPr="009821FD">
              <w:rPr>
                <w:rFonts w:ascii="Calibri" w:eastAsia="MS Mincho" w:hAnsi="Calibri" w:cs="Calibri"/>
                <w:color w:val="000000"/>
                <w:lang w:val="en-US"/>
              </w:rPr>
              <w:t>typ</w:t>
            </w:r>
            <w:proofErr w:type="spellEnd"/>
            <w:r w:rsidRPr="009821FD">
              <w:rPr>
                <w:rFonts w:ascii="Calibri" w:eastAsia="MS Mincho" w:hAnsi="Calibri" w:cs="Calibri"/>
                <w:color w:val="000000"/>
                <w:lang w:val="en-US"/>
              </w:rPr>
              <w:t>)</w:t>
            </w:r>
          </w:p>
          <w:p w:rsidR="001A1889" w:rsidRDefault="009821FD" w:rsidP="009821FD">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5@4700 (min)</w:t>
            </w:r>
          </w:p>
        </w:tc>
        <w:tc>
          <w:tcPr>
            <w:tcW w:w="1370" w:type="dxa"/>
            <w:tcBorders>
              <w:top w:val="single" w:sz="6" w:space="0" w:color="auto"/>
              <w:left w:val="single" w:sz="6" w:space="0" w:color="auto"/>
              <w:bottom w:val="single" w:sz="6" w:space="0" w:color="auto"/>
              <w:right w:val="single" w:sz="6" w:space="0" w:color="auto"/>
            </w:tcBorders>
            <w:vAlign w:val="center"/>
          </w:tcPr>
          <w:p w:rsidR="001A1889" w:rsidRDefault="009821FD" w:rsidP="001A1889">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15 (</w:t>
            </w:r>
            <w:proofErr w:type="spellStart"/>
            <w:r w:rsidRPr="009821FD">
              <w:rPr>
                <w:rFonts w:ascii="Calibri" w:eastAsia="MS Mincho" w:hAnsi="Calibri" w:cs="Calibri"/>
                <w:color w:val="000000"/>
                <w:lang w:val="en-US"/>
              </w:rPr>
              <w:t>typ</w:t>
            </w:r>
            <w:proofErr w:type="spellEnd"/>
            <w:r w:rsidRPr="009821FD">
              <w:rPr>
                <w:rFonts w:ascii="Calibri" w:eastAsia="MS Mincho" w:hAnsi="Calibri" w:cs="Calibri"/>
                <w:color w:val="000000"/>
                <w:lang w:val="en-US"/>
              </w:rPr>
              <w:t>)</w:t>
            </w:r>
          </w:p>
        </w:tc>
        <w:tc>
          <w:tcPr>
            <w:tcW w:w="1370" w:type="dxa"/>
            <w:tcBorders>
              <w:top w:val="single" w:sz="6" w:space="0" w:color="auto"/>
              <w:left w:val="single" w:sz="6" w:space="0" w:color="auto"/>
              <w:bottom w:val="single" w:sz="6" w:space="0" w:color="auto"/>
              <w:right w:val="single" w:sz="12" w:space="0" w:color="auto"/>
            </w:tcBorders>
            <w:vAlign w:val="center"/>
          </w:tcPr>
          <w:p w:rsidR="001A1889" w:rsidRDefault="009821FD" w:rsidP="001A1889">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25 (</w:t>
            </w:r>
            <w:proofErr w:type="spellStart"/>
            <w:r w:rsidRPr="009821FD">
              <w:rPr>
                <w:rFonts w:ascii="Calibri" w:eastAsia="MS Mincho" w:hAnsi="Calibri" w:cs="Calibri"/>
                <w:color w:val="000000"/>
                <w:lang w:val="en-US"/>
              </w:rPr>
              <w:t>typ</w:t>
            </w:r>
            <w:proofErr w:type="spellEnd"/>
            <w:r w:rsidRPr="009821FD">
              <w:rPr>
                <w:rFonts w:ascii="Calibri" w:eastAsia="MS Mincho" w:hAnsi="Calibri" w:cs="Calibri"/>
                <w:color w:val="000000"/>
                <w:lang w:val="en-US"/>
              </w:rPr>
              <w:t>)</w:t>
            </w:r>
          </w:p>
        </w:tc>
      </w:tr>
      <w:tr w:rsidR="001D4C25" w:rsidRPr="003C20E3" w:rsidTr="00ED47EC">
        <w:trPr>
          <w:trHeight w:val="362"/>
          <w:jc w:val="center"/>
        </w:trPr>
        <w:tc>
          <w:tcPr>
            <w:tcW w:w="1238" w:type="dxa"/>
            <w:tcBorders>
              <w:top w:val="single" w:sz="6" w:space="0" w:color="auto"/>
              <w:left w:val="single" w:sz="12" w:space="0" w:color="auto"/>
              <w:bottom w:val="single" w:sz="12" w:space="0" w:color="auto"/>
              <w:right w:val="double" w:sz="6" w:space="0" w:color="auto"/>
            </w:tcBorders>
            <w:vAlign w:val="center"/>
          </w:tcPr>
          <w:p w:rsidR="001D4C25" w:rsidRPr="003C20E3" w:rsidRDefault="001D4C25" w:rsidP="001D4C25">
            <w:pPr>
              <w:overflowPunct/>
              <w:spacing w:after="0"/>
              <w:textAlignment w:val="auto"/>
              <w:rPr>
                <w:rFonts w:ascii="Calibri" w:eastAsia="MS Mincho" w:hAnsi="Calibri" w:cs="Calibri"/>
                <w:b/>
                <w:bCs/>
                <w:color w:val="000000"/>
                <w:lang w:val="en-US"/>
              </w:rPr>
            </w:pPr>
            <w:r>
              <w:rPr>
                <w:rFonts w:ascii="Calibri" w:eastAsia="MS Mincho" w:hAnsi="Calibri" w:cs="Calibri"/>
                <w:b/>
                <w:bCs/>
                <w:color w:val="000000"/>
                <w:lang w:val="en-US"/>
              </w:rPr>
              <w:t xml:space="preserve"> </w:t>
            </w:r>
            <w:r w:rsidRPr="003C20E3">
              <w:rPr>
                <w:rFonts w:ascii="Calibri" w:eastAsia="MS Mincho" w:hAnsi="Calibri" w:cs="Calibri"/>
                <w:b/>
                <w:bCs/>
                <w:color w:val="000000"/>
                <w:lang w:val="en-US"/>
              </w:rPr>
              <w:t xml:space="preserve">Vendor </w:t>
            </w:r>
            <w:r>
              <w:rPr>
                <w:rFonts w:ascii="Calibri" w:eastAsia="MS Mincho" w:hAnsi="Calibri" w:cs="Calibri"/>
                <w:b/>
                <w:bCs/>
                <w:color w:val="000000"/>
                <w:lang w:val="en-US"/>
              </w:rPr>
              <w:t>D-2</w:t>
            </w:r>
          </w:p>
        </w:tc>
        <w:tc>
          <w:tcPr>
            <w:tcW w:w="1327" w:type="dxa"/>
            <w:tcBorders>
              <w:top w:val="single" w:sz="6" w:space="0" w:color="auto"/>
              <w:left w:val="nil"/>
              <w:bottom w:val="single" w:sz="12" w:space="0" w:color="auto"/>
              <w:right w:val="single" w:sz="6" w:space="0" w:color="auto"/>
            </w:tcBorders>
            <w:vAlign w:val="center"/>
          </w:tcPr>
          <w:p w:rsidR="001D4C25" w:rsidRDefault="001D4C25" w:rsidP="00E53EDD">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1.</w:t>
            </w:r>
            <w:r w:rsidR="00E53EDD">
              <w:rPr>
                <w:rFonts w:ascii="Calibri" w:eastAsia="MS Mincho" w:hAnsi="Calibri" w:cs="Calibri"/>
                <w:color w:val="000000"/>
                <w:lang w:val="en-US"/>
              </w:rPr>
              <w:t>3</w:t>
            </w:r>
            <w:r>
              <w:rPr>
                <w:rFonts w:ascii="Calibri" w:eastAsia="MS Mincho" w:hAnsi="Calibri" w:cs="Calibri"/>
                <w:color w:val="000000"/>
                <w:lang w:val="en-US"/>
              </w:rPr>
              <w:t xml:space="preserve"> (</w:t>
            </w:r>
            <w:proofErr w:type="spellStart"/>
            <w:r>
              <w:rPr>
                <w:rFonts w:ascii="Calibri" w:eastAsia="MS Mincho" w:hAnsi="Calibri" w:cs="Calibri"/>
                <w:color w:val="000000"/>
                <w:lang w:val="en-US"/>
              </w:rPr>
              <w:t>typ</w:t>
            </w:r>
            <w:proofErr w:type="spellEnd"/>
            <w:r w:rsidRPr="003C20E3">
              <w:rPr>
                <w:rFonts w:ascii="Calibri" w:eastAsia="MS Mincho" w:hAnsi="Calibri" w:cs="Calibri"/>
                <w:color w:val="000000"/>
                <w:lang w:val="en-US"/>
              </w:rPr>
              <w:t>)</w:t>
            </w:r>
          </w:p>
          <w:p w:rsidR="00A90377" w:rsidRPr="003C20E3" w:rsidRDefault="00A90377" w:rsidP="00E53EDD">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2.0 (max)</w:t>
            </w:r>
          </w:p>
        </w:tc>
        <w:tc>
          <w:tcPr>
            <w:tcW w:w="1371" w:type="dxa"/>
            <w:tcBorders>
              <w:top w:val="single" w:sz="6" w:space="0" w:color="auto"/>
              <w:left w:val="single" w:sz="6" w:space="0" w:color="auto"/>
              <w:bottom w:val="single" w:sz="12" w:space="0" w:color="auto"/>
              <w:right w:val="single" w:sz="6" w:space="0" w:color="auto"/>
            </w:tcBorders>
            <w:vAlign w:val="center"/>
          </w:tcPr>
          <w:p w:rsidR="001D4C25" w:rsidRDefault="009821FD" w:rsidP="009821FD">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43</w:t>
            </w:r>
            <w:r w:rsidR="001D4C25">
              <w:rPr>
                <w:rFonts w:ascii="Calibri" w:eastAsia="MS Mincho" w:hAnsi="Calibri" w:cs="Calibri"/>
                <w:color w:val="000000"/>
                <w:lang w:val="en-US"/>
              </w:rPr>
              <w:t xml:space="preserve"> (</w:t>
            </w:r>
            <w:proofErr w:type="spellStart"/>
            <w:r w:rsidR="001D4C25">
              <w:rPr>
                <w:rFonts w:ascii="Calibri" w:eastAsia="MS Mincho" w:hAnsi="Calibri" w:cs="Calibri"/>
                <w:color w:val="000000"/>
                <w:lang w:val="en-US"/>
              </w:rPr>
              <w:t>typ</w:t>
            </w:r>
            <w:proofErr w:type="spellEnd"/>
            <w:r w:rsidR="001D4C25" w:rsidRPr="003C20E3">
              <w:rPr>
                <w:rFonts w:ascii="Calibri" w:eastAsia="MS Mincho" w:hAnsi="Calibri" w:cs="Calibri"/>
                <w:color w:val="000000"/>
                <w:lang w:val="en-US"/>
              </w:rPr>
              <w:t>)</w:t>
            </w:r>
          </w:p>
        </w:tc>
        <w:tc>
          <w:tcPr>
            <w:tcW w:w="1370" w:type="dxa"/>
            <w:tcBorders>
              <w:top w:val="single" w:sz="6" w:space="0" w:color="auto"/>
              <w:left w:val="single" w:sz="6" w:space="0" w:color="auto"/>
              <w:bottom w:val="single" w:sz="12" w:space="0" w:color="auto"/>
              <w:right w:val="single" w:sz="6" w:space="0" w:color="auto"/>
            </w:tcBorders>
            <w:vAlign w:val="center"/>
          </w:tcPr>
          <w:p w:rsidR="009821FD" w:rsidRPr="009821FD" w:rsidRDefault="009821FD" w:rsidP="009821FD">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12.3</w:t>
            </w:r>
            <w:r>
              <w:rPr>
                <w:rFonts w:ascii="Calibri" w:eastAsia="MS Mincho" w:hAnsi="Calibri" w:cs="Calibri"/>
                <w:color w:val="000000"/>
                <w:lang w:val="en-US"/>
              </w:rPr>
              <w:t xml:space="preserve">@3050 </w:t>
            </w:r>
            <w:r w:rsidRPr="009821FD">
              <w:rPr>
                <w:rFonts w:ascii="Calibri" w:eastAsia="MS Mincho" w:hAnsi="Calibri" w:cs="Calibri"/>
                <w:color w:val="000000"/>
                <w:lang w:val="en-US"/>
              </w:rPr>
              <w:t>(</w:t>
            </w:r>
            <w:proofErr w:type="spellStart"/>
            <w:r w:rsidRPr="009821FD">
              <w:rPr>
                <w:rFonts w:ascii="Calibri" w:eastAsia="MS Mincho" w:hAnsi="Calibri" w:cs="Calibri"/>
                <w:color w:val="000000"/>
                <w:lang w:val="en-US"/>
              </w:rPr>
              <w:t>typ</w:t>
            </w:r>
            <w:proofErr w:type="spellEnd"/>
            <w:r w:rsidRPr="009821FD">
              <w:rPr>
                <w:rFonts w:ascii="Calibri" w:eastAsia="MS Mincho" w:hAnsi="Calibri" w:cs="Calibri"/>
                <w:color w:val="000000"/>
                <w:lang w:val="en-US"/>
              </w:rPr>
              <w:t>)</w:t>
            </w:r>
          </w:p>
          <w:p w:rsidR="001D4C25" w:rsidRDefault="009821FD" w:rsidP="009821FD">
            <w:pPr>
              <w:overflowPunct/>
              <w:spacing w:after="0"/>
              <w:jc w:val="center"/>
              <w:textAlignment w:val="auto"/>
              <w:rPr>
                <w:rFonts w:ascii="Calibri" w:eastAsia="MS Mincho" w:hAnsi="Calibri" w:cs="Calibri"/>
                <w:color w:val="000000"/>
                <w:lang w:val="en-US"/>
              </w:rPr>
            </w:pPr>
            <w:r>
              <w:rPr>
                <w:rFonts w:ascii="Calibri" w:eastAsia="MS Mincho" w:hAnsi="Calibri" w:cs="Calibri"/>
                <w:color w:val="000000"/>
                <w:lang w:val="en-US"/>
              </w:rPr>
              <w:t xml:space="preserve">30@2800 </w:t>
            </w:r>
            <w:r w:rsidRPr="009821FD">
              <w:rPr>
                <w:rFonts w:ascii="Calibri" w:eastAsia="MS Mincho" w:hAnsi="Calibri" w:cs="Calibri"/>
                <w:color w:val="000000"/>
                <w:lang w:val="en-US"/>
              </w:rPr>
              <w:t>(min)</w:t>
            </w:r>
          </w:p>
        </w:tc>
        <w:tc>
          <w:tcPr>
            <w:tcW w:w="1371" w:type="dxa"/>
            <w:tcBorders>
              <w:top w:val="single" w:sz="6" w:space="0" w:color="auto"/>
              <w:left w:val="single" w:sz="6" w:space="0" w:color="auto"/>
              <w:bottom w:val="single" w:sz="12" w:space="0" w:color="auto"/>
              <w:right w:val="single" w:sz="6" w:space="0" w:color="auto"/>
            </w:tcBorders>
            <w:vAlign w:val="center"/>
          </w:tcPr>
          <w:p w:rsidR="009821FD" w:rsidRPr="009821FD" w:rsidRDefault="009821FD" w:rsidP="009821FD">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5.0</w:t>
            </w:r>
            <w:r>
              <w:rPr>
                <w:rFonts w:ascii="Calibri" w:eastAsia="MS Mincho" w:hAnsi="Calibri" w:cs="Calibri"/>
                <w:color w:val="000000"/>
                <w:lang w:val="en-US"/>
              </w:rPr>
              <w:t>@4450</w:t>
            </w:r>
            <w:r w:rsidRPr="009821FD">
              <w:rPr>
                <w:rFonts w:ascii="Calibri" w:eastAsia="MS Mincho" w:hAnsi="Calibri" w:cs="Calibri"/>
                <w:color w:val="000000"/>
                <w:lang w:val="en-US"/>
              </w:rPr>
              <w:t xml:space="preserve"> (</w:t>
            </w:r>
            <w:proofErr w:type="spellStart"/>
            <w:r w:rsidRPr="009821FD">
              <w:rPr>
                <w:rFonts w:ascii="Calibri" w:eastAsia="MS Mincho" w:hAnsi="Calibri" w:cs="Calibri"/>
                <w:color w:val="000000"/>
                <w:lang w:val="en-US"/>
              </w:rPr>
              <w:t>typ</w:t>
            </w:r>
            <w:proofErr w:type="spellEnd"/>
            <w:r w:rsidRPr="009821FD">
              <w:rPr>
                <w:rFonts w:ascii="Calibri" w:eastAsia="MS Mincho" w:hAnsi="Calibri" w:cs="Calibri"/>
                <w:color w:val="000000"/>
                <w:lang w:val="en-US"/>
              </w:rPr>
              <w:t>)</w:t>
            </w:r>
          </w:p>
          <w:p w:rsidR="001D4C25" w:rsidRDefault="009821FD" w:rsidP="009821FD">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13@4700 (min)</w:t>
            </w:r>
          </w:p>
        </w:tc>
        <w:tc>
          <w:tcPr>
            <w:tcW w:w="1370" w:type="dxa"/>
            <w:tcBorders>
              <w:top w:val="single" w:sz="6" w:space="0" w:color="auto"/>
              <w:left w:val="single" w:sz="6" w:space="0" w:color="auto"/>
              <w:bottom w:val="single" w:sz="12" w:space="0" w:color="auto"/>
              <w:right w:val="single" w:sz="6" w:space="0" w:color="auto"/>
            </w:tcBorders>
            <w:vAlign w:val="center"/>
          </w:tcPr>
          <w:p w:rsidR="001D4C25" w:rsidRDefault="009821FD" w:rsidP="001D4C25">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30 (</w:t>
            </w:r>
            <w:proofErr w:type="spellStart"/>
            <w:r w:rsidRPr="009821FD">
              <w:rPr>
                <w:rFonts w:ascii="Calibri" w:eastAsia="MS Mincho" w:hAnsi="Calibri" w:cs="Calibri"/>
                <w:color w:val="000000"/>
                <w:lang w:val="en-US"/>
              </w:rPr>
              <w:t>typ</w:t>
            </w:r>
            <w:proofErr w:type="spellEnd"/>
            <w:r w:rsidRPr="009821FD">
              <w:rPr>
                <w:rFonts w:ascii="Calibri" w:eastAsia="MS Mincho" w:hAnsi="Calibri" w:cs="Calibri"/>
                <w:color w:val="000000"/>
                <w:lang w:val="en-US"/>
              </w:rPr>
              <w:t>)</w:t>
            </w:r>
          </w:p>
        </w:tc>
        <w:tc>
          <w:tcPr>
            <w:tcW w:w="1370" w:type="dxa"/>
            <w:tcBorders>
              <w:top w:val="single" w:sz="6" w:space="0" w:color="auto"/>
              <w:left w:val="single" w:sz="6" w:space="0" w:color="auto"/>
              <w:bottom w:val="single" w:sz="12" w:space="0" w:color="auto"/>
              <w:right w:val="single" w:sz="12" w:space="0" w:color="auto"/>
            </w:tcBorders>
            <w:vAlign w:val="center"/>
          </w:tcPr>
          <w:p w:rsidR="001D4C25" w:rsidRDefault="009821FD" w:rsidP="001D4C25">
            <w:pPr>
              <w:overflowPunct/>
              <w:spacing w:after="0"/>
              <w:jc w:val="center"/>
              <w:textAlignment w:val="auto"/>
              <w:rPr>
                <w:rFonts w:ascii="Calibri" w:eastAsia="MS Mincho" w:hAnsi="Calibri" w:cs="Calibri"/>
                <w:color w:val="000000"/>
                <w:lang w:val="en-US"/>
              </w:rPr>
            </w:pPr>
            <w:r w:rsidRPr="009821FD">
              <w:rPr>
                <w:rFonts w:ascii="Calibri" w:eastAsia="MS Mincho" w:hAnsi="Calibri" w:cs="Calibri"/>
                <w:color w:val="000000"/>
                <w:lang w:val="en-US"/>
              </w:rPr>
              <w:t>30 (typ)</w:t>
            </w:r>
          </w:p>
        </w:tc>
      </w:tr>
    </w:tbl>
    <w:p w:rsidR="00350E25" w:rsidRDefault="00350E25" w:rsidP="00350E25">
      <w:pPr>
        <w:spacing w:after="0"/>
        <w:jc w:val="center"/>
        <w:rPr>
          <w:rFonts w:ascii="Arial" w:eastAsia="SimSun" w:hAnsi="Arial" w:cs="Arial"/>
          <w:lang w:eastAsia="zh-CN"/>
        </w:rPr>
      </w:pPr>
    </w:p>
    <w:p w:rsidR="00350E25" w:rsidRDefault="00350E25" w:rsidP="00350E25">
      <w:pPr>
        <w:spacing w:after="120"/>
        <w:jc w:val="center"/>
        <w:rPr>
          <w:rFonts w:ascii="Arial" w:hAnsi="Arial" w:cs="Arial"/>
          <w:lang w:eastAsia="ja-JP"/>
        </w:rPr>
      </w:pPr>
      <w:r>
        <w:rPr>
          <w:rFonts w:ascii="Arial" w:hAnsi="Arial" w:cs="Arial"/>
          <w:b/>
        </w:rPr>
        <w:t>Table 2-2 Collective n77 filter data from component vendors</w:t>
      </w:r>
      <w:bookmarkStart w:id="2" w:name="_GoBack"/>
      <w:bookmarkEnd w:id="2"/>
    </w:p>
    <w:p w:rsidR="003A71F8" w:rsidRDefault="00AA275A" w:rsidP="00334C05">
      <w:pPr>
        <w:pBdr>
          <w:bottom w:val="single" w:sz="6" w:space="2" w:color="auto"/>
        </w:pBdr>
      </w:pPr>
      <w:r>
        <w:t>The B11 uplink frequency range is 1427.9~1447.9MHz, B21 uplink frequency range is 1447.9~1462.9MHz</w:t>
      </w:r>
      <w:r w:rsidR="00614BC6">
        <w:t xml:space="preserve">. </w:t>
      </w:r>
      <w:r w:rsidR="00614BC6" w:rsidRPr="00614BC6">
        <w:t>Owing to the wide frequency range in the band</w:t>
      </w:r>
      <w:r w:rsidR="00614BC6">
        <w:t xml:space="preserve"> n77</w:t>
      </w:r>
      <w:r w:rsidR="00614BC6" w:rsidRPr="00614BC6">
        <w:t xml:space="preserve">, the OBB near the band edges can be separated from the wanted signal by a frequency gap which </w:t>
      </w:r>
      <w:r w:rsidR="00614BC6" w:rsidRPr="00614BC6">
        <w:lastRenderedPageBreak/>
        <w:t>equals to the pairing band (</w:t>
      </w:r>
      <w:r w:rsidR="00614BC6">
        <w:t>B11/21</w:t>
      </w:r>
      <w:r w:rsidR="00614BC6" w:rsidRPr="00614BC6">
        <w:t>) UL carrier frequency. As a result, the 2</w:t>
      </w:r>
      <w:r w:rsidR="00614BC6" w:rsidRPr="006C01D0">
        <w:rPr>
          <w:vertAlign w:val="superscript"/>
        </w:rPr>
        <w:t>n</w:t>
      </w:r>
      <w:r w:rsidR="006C01D0">
        <w:rPr>
          <w:vertAlign w:val="superscript"/>
        </w:rPr>
        <w:t>d</w:t>
      </w:r>
      <w:r w:rsidR="00614BC6" w:rsidRPr="00614BC6">
        <w:t xml:space="preserve"> order intermodulation product generated from the </w:t>
      </w:r>
      <w:r w:rsidR="00614BC6">
        <w:t>B11/21</w:t>
      </w:r>
      <w:r w:rsidR="00614BC6" w:rsidRPr="00614BC6">
        <w:t xml:space="preserve"> UL and the blocker would fall onto the wanted signal to cause sensitivity degradation.</w:t>
      </w:r>
      <w:r w:rsidR="00614BC6">
        <w:t xml:space="preserve"> I</w:t>
      </w:r>
      <w:r w:rsidR="00614BC6" w:rsidRPr="00614BC6">
        <w:t xml:space="preserve">n Table 2-2, it can be seen that for Vendor </w:t>
      </w:r>
      <w:proofErr w:type="gramStart"/>
      <w:r w:rsidR="00614BC6" w:rsidRPr="00614BC6">
        <w:t>A</w:t>
      </w:r>
      <w:proofErr w:type="gramEnd"/>
      <w:r w:rsidR="00614BC6" w:rsidRPr="00614BC6">
        <w:t xml:space="preserve"> </w:t>
      </w:r>
      <w:r w:rsidR="00614BC6">
        <w:t>~</w:t>
      </w:r>
      <w:r w:rsidR="001D4C25">
        <w:t>D</w:t>
      </w:r>
      <w:r w:rsidR="00614BC6" w:rsidRPr="00614BC6">
        <w:t xml:space="preserve">, the filters virtually do not provide any rejection </w:t>
      </w:r>
      <w:r w:rsidR="00614BC6">
        <w:t xml:space="preserve">or </w:t>
      </w:r>
      <w:r w:rsidR="006C01D0">
        <w:t xml:space="preserve">provide </w:t>
      </w:r>
      <w:r w:rsidR="00614BC6">
        <w:t xml:space="preserve">poor rejection </w:t>
      </w:r>
      <w:r w:rsidR="00614BC6" w:rsidRPr="00614BC6">
        <w:t>even to up 4</w:t>
      </w:r>
      <w:r w:rsidR="00614BC6">
        <w:t>9</w:t>
      </w:r>
      <w:r w:rsidR="00614BC6" w:rsidRPr="00614BC6">
        <w:t xml:space="preserve">00 MHz and down to 2700 </w:t>
      </w:r>
      <w:proofErr w:type="spellStart"/>
      <w:r w:rsidR="00614BC6" w:rsidRPr="00614BC6">
        <w:t>MHz</w:t>
      </w:r>
      <w:r w:rsidR="00614BC6">
        <w:t>.</w:t>
      </w:r>
      <w:proofErr w:type="spellEnd"/>
      <w:r w:rsidR="00614BC6">
        <w:t xml:space="preserve"> It is not sufficient to pass range 3 OOBB requirements where the blocker level is specified at -15dBm.</w:t>
      </w:r>
      <w:r w:rsidR="009821FD">
        <w:t xml:space="preserve"> In table 2-1, it shows about</w:t>
      </w:r>
      <w:r w:rsidR="00AF5C1D">
        <w:t xml:space="preserve"> 20</w:t>
      </w:r>
      <w:r w:rsidR="007D0C09">
        <w:t>dB</w:t>
      </w:r>
      <w:r w:rsidR="00337612">
        <w:t xml:space="preserve"> or more</w:t>
      </w:r>
      <w:r w:rsidR="007D0C09">
        <w:t xml:space="preserve"> shortage for filter rejection to pass range 3 OOBB </w:t>
      </w:r>
      <w:r w:rsidR="00736E2C">
        <w:t>requirements</w:t>
      </w:r>
      <w:r w:rsidR="007D0C09">
        <w:t>.</w:t>
      </w:r>
      <w:r w:rsidR="006963D6">
        <w:t xml:space="preserve"> </w:t>
      </w:r>
    </w:p>
    <w:p w:rsidR="00614BC6" w:rsidRDefault="00614BC6" w:rsidP="00334C05">
      <w:pPr>
        <w:pBdr>
          <w:bottom w:val="single" w:sz="6" w:space="2" w:color="auto"/>
        </w:pBdr>
      </w:pPr>
      <w:r w:rsidRPr="00CB1590">
        <w:rPr>
          <w:b/>
        </w:rPr>
        <w:t>Observation 1</w:t>
      </w:r>
      <w:r>
        <w:t>: n77 filters provide poor out of band rejection for frequency range up to 4900MHz and down to 2700MHz</w:t>
      </w:r>
    </w:p>
    <w:p w:rsidR="007D0C09" w:rsidRDefault="00CB1590" w:rsidP="00334C05">
      <w:pPr>
        <w:pBdr>
          <w:bottom w:val="single" w:sz="6" w:space="2" w:color="auto"/>
        </w:pBdr>
      </w:pPr>
      <w:r w:rsidRPr="00CB1590">
        <w:rPr>
          <w:b/>
        </w:rPr>
        <w:t>Observation</w:t>
      </w:r>
      <w:r w:rsidR="007D0C09" w:rsidRPr="00CB1590">
        <w:rPr>
          <w:b/>
        </w:rPr>
        <w:t xml:space="preserve"> 2</w:t>
      </w:r>
      <w:r w:rsidR="007D0C09">
        <w:t>: Even with 1</w:t>
      </w:r>
      <w:r w:rsidR="009821FD">
        <w:t>3</w:t>
      </w:r>
      <w:r w:rsidR="007D0C09">
        <w:t>dB OOBB rejection, it is still not sufficient to pass range 3 OOBB requirements where the blocker level is specified at -15dBm.</w:t>
      </w:r>
    </w:p>
    <w:p w:rsidR="00D54BE9" w:rsidRDefault="00CB1590" w:rsidP="00D54BE9">
      <w:pPr>
        <w:pBdr>
          <w:bottom w:val="single" w:sz="6" w:space="2" w:color="auto"/>
        </w:pBdr>
      </w:pPr>
      <w:r w:rsidRPr="00CB1590">
        <w:t xml:space="preserve">Based on the above assessment, we think there is sufficient technical justification to preserve this exception in the spec. We also think it would not be reasonable to force a UE to use a higher cost or more filter components to simply pass the artificially engineered OBB requirement without exceptions where the blocking condition may not exist in real field and yet such filters may render higher insertion loss. </w:t>
      </w:r>
      <w:r w:rsidR="00D54BE9">
        <w:t>Further, indirect path such as PCB isolation shall also be considered. Even the direct path can reach enough rejection with higher cost or more filters, transmitter power may still reach receiver LNA port thru coupling path.</w:t>
      </w:r>
    </w:p>
    <w:p w:rsidR="00CB1590" w:rsidRDefault="00CB1590" w:rsidP="00334C05">
      <w:pPr>
        <w:pBdr>
          <w:bottom w:val="single" w:sz="6" w:space="2" w:color="auto"/>
        </w:pBdr>
      </w:pPr>
    </w:p>
    <w:p w:rsidR="00CB1590" w:rsidRPr="00CB1590" w:rsidRDefault="00CB1590" w:rsidP="00334C05">
      <w:pPr>
        <w:pBdr>
          <w:bottom w:val="single" w:sz="6" w:space="2" w:color="auto"/>
        </w:pBdr>
        <w:rPr>
          <w:i/>
        </w:rPr>
      </w:pPr>
      <w:r w:rsidRPr="00CB1590">
        <w:rPr>
          <w:b/>
          <w:i/>
        </w:rPr>
        <w:t>Proposal 1</w:t>
      </w:r>
      <w:r w:rsidRPr="00CB1590">
        <w:rPr>
          <w:i/>
        </w:rPr>
        <w:t>: The following EN-DC combinations should be included in the OBB exception band combination list in Rel-15 technical specifications.</w:t>
      </w:r>
    </w:p>
    <w:p w:rsidR="00CB1590" w:rsidRDefault="00CB1590" w:rsidP="00334C05">
      <w:pPr>
        <w:pBdr>
          <w:bottom w:val="single" w:sz="6" w:space="2" w:color="auto"/>
        </w:pBdr>
      </w:pPr>
      <w:r w:rsidRPr="00CB1590">
        <w:t>DC_11_n77</w:t>
      </w:r>
    </w:p>
    <w:p w:rsidR="00CB1590" w:rsidRPr="00350E25" w:rsidRDefault="00CB1590" w:rsidP="00334C05">
      <w:pPr>
        <w:pBdr>
          <w:bottom w:val="single" w:sz="6" w:space="2" w:color="auto"/>
        </w:pBdr>
      </w:pPr>
      <w:r w:rsidRPr="00CB1590">
        <w:t>DC_21_n77</w:t>
      </w:r>
    </w:p>
    <w:p w:rsidR="00350E25" w:rsidRDefault="00350E25"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475A35" w:rsidRPr="00AC0EB3" w:rsidRDefault="00E7076F" w:rsidP="00AC0EB3">
      <w:pPr>
        <w:pStyle w:val="affe"/>
        <w:numPr>
          <w:ilvl w:val="0"/>
          <w:numId w:val="36"/>
        </w:numPr>
        <w:overflowPunct/>
        <w:autoSpaceDE/>
        <w:autoSpaceDN/>
        <w:adjustRightInd/>
        <w:spacing w:after="0"/>
        <w:textAlignment w:val="auto"/>
        <w:rPr>
          <w:rFonts w:eastAsia="PMingLiU"/>
          <w:lang w:eastAsia="zh-TW"/>
        </w:rPr>
      </w:pPr>
      <w:r>
        <w:rPr>
          <w:rFonts w:eastAsia="PMingLiU"/>
          <w:lang w:eastAsia="zh-TW"/>
        </w:rPr>
        <w:t xml:space="preserve">R4-1909059 </w:t>
      </w:r>
      <w:r w:rsidR="00AC0EB3" w:rsidRPr="00AC0EB3">
        <w:rPr>
          <w:rFonts w:eastAsia="PMingLiU"/>
          <w:lang w:eastAsia="zh-TW"/>
        </w:rPr>
        <w:t>OBB exception for n28_n78</w:t>
      </w:r>
      <w:r w:rsidR="00AC0EB3">
        <w:rPr>
          <w:rFonts w:eastAsia="PMingLiU"/>
          <w:lang w:eastAsia="zh-TW"/>
        </w:rPr>
        <w:t xml:space="preserve">, NTT </w:t>
      </w:r>
      <w:proofErr w:type="spellStart"/>
      <w:r w:rsidR="00AC0EB3">
        <w:rPr>
          <w:rFonts w:eastAsia="PMingLiU"/>
          <w:lang w:eastAsia="zh-TW"/>
        </w:rPr>
        <w:t>Docomo</w:t>
      </w:r>
      <w:proofErr w:type="spellEnd"/>
      <w:r w:rsidR="00AC0EB3">
        <w:rPr>
          <w:rFonts w:eastAsia="PMingLiU"/>
          <w:lang w:eastAsia="zh-TW"/>
        </w:rPr>
        <w:t xml:space="preserve">, Inc. </w:t>
      </w:r>
      <w:r w:rsidR="00AC0EB3" w:rsidRPr="00983C2E">
        <w:t>RAN4#9</w:t>
      </w:r>
      <w:r w:rsidR="00AC0EB3">
        <w:t>2</w:t>
      </w:r>
    </w:p>
    <w:p w:rsidR="00AC0EB3" w:rsidRPr="00030ED4" w:rsidRDefault="00E7076F" w:rsidP="00AC0EB3">
      <w:pPr>
        <w:pStyle w:val="affe"/>
        <w:numPr>
          <w:ilvl w:val="0"/>
          <w:numId w:val="36"/>
        </w:numPr>
        <w:overflowPunct/>
        <w:autoSpaceDE/>
        <w:autoSpaceDN/>
        <w:adjustRightInd/>
        <w:spacing w:after="0"/>
        <w:textAlignment w:val="auto"/>
        <w:rPr>
          <w:rFonts w:eastAsia="PMingLiU"/>
          <w:lang w:eastAsia="zh-TW"/>
        </w:rPr>
      </w:pPr>
      <w:r>
        <w:rPr>
          <w:rFonts w:eastAsia="PMingLiU"/>
          <w:lang w:eastAsia="zh-TW"/>
        </w:rPr>
        <w:t xml:space="preserve">R4-1910317 </w:t>
      </w:r>
      <w:r w:rsidR="00AC0EB3" w:rsidRPr="00AC0EB3">
        <w:rPr>
          <w:rFonts w:eastAsia="PMingLiU"/>
          <w:lang w:eastAsia="zh-TW"/>
        </w:rPr>
        <w:t>Draft CR for TS 38.101-3: Additional out-of-band blocking exceptions for inter-band EN-DC</w:t>
      </w:r>
      <w:r w:rsidR="00030ED4">
        <w:rPr>
          <w:rFonts w:eastAsia="PMingLiU"/>
          <w:lang w:eastAsia="zh-TW"/>
        </w:rPr>
        <w:t xml:space="preserve">, </w:t>
      </w:r>
      <w:r w:rsidR="00030ED4" w:rsidRPr="00983C2E">
        <w:t>RAN4#9</w:t>
      </w:r>
      <w:r w:rsidR="00030ED4">
        <w:t>2</w:t>
      </w:r>
    </w:p>
    <w:p w:rsidR="00030ED4" w:rsidRDefault="00E7076F" w:rsidP="00030ED4">
      <w:pPr>
        <w:pStyle w:val="affe"/>
        <w:numPr>
          <w:ilvl w:val="0"/>
          <w:numId w:val="36"/>
        </w:numPr>
        <w:overflowPunct/>
        <w:autoSpaceDE/>
        <w:autoSpaceDN/>
        <w:adjustRightInd/>
        <w:spacing w:after="0"/>
        <w:textAlignment w:val="auto"/>
        <w:rPr>
          <w:rFonts w:eastAsia="PMingLiU"/>
          <w:lang w:eastAsia="zh-TW"/>
        </w:rPr>
      </w:pPr>
      <w:r>
        <w:rPr>
          <w:rFonts w:eastAsia="PMingLiU"/>
          <w:lang w:eastAsia="zh-TW"/>
        </w:rPr>
        <w:t xml:space="preserve">R4-1906155, </w:t>
      </w:r>
      <w:r w:rsidR="00030ED4" w:rsidRPr="00030ED4">
        <w:rPr>
          <w:rFonts w:eastAsia="PMingLiU"/>
          <w:lang w:eastAsia="zh-TW"/>
        </w:rPr>
        <w:t xml:space="preserve">“OBB issue for n77/n78/n79 pairing with low-band in CA/SUL/EN-DC”, </w:t>
      </w:r>
      <w:proofErr w:type="spellStart"/>
      <w:r w:rsidR="00030ED4" w:rsidRPr="00030ED4">
        <w:rPr>
          <w:rFonts w:eastAsia="PMingLiU"/>
          <w:lang w:eastAsia="zh-TW"/>
        </w:rPr>
        <w:t>MediaTek</w:t>
      </w:r>
      <w:proofErr w:type="spellEnd"/>
      <w:r w:rsidR="00030ED4" w:rsidRPr="00030ED4">
        <w:rPr>
          <w:rFonts w:eastAsia="PMingLiU"/>
          <w:lang w:eastAsia="zh-TW"/>
        </w:rPr>
        <w:t xml:space="preserve"> Inc., RAN4#91</w:t>
      </w:r>
    </w:p>
    <w:p w:rsidR="00E7076F" w:rsidRPr="00AC0EB3" w:rsidRDefault="00E7076F" w:rsidP="003A59C9">
      <w:pPr>
        <w:pStyle w:val="affe"/>
        <w:numPr>
          <w:ilvl w:val="0"/>
          <w:numId w:val="36"/>
        </w:numPr>
        <w:overflowPunct/>
        <w:autoSpaceDE/>
        <w:autoSpaceDN/>
        <w:adjustRightInd/>
        <w:spacing w:after="0"/>
        <w:textAlignment w:val="auto"/>
        <w:rPr>
          <w:rFonts w:eastAsia="PMingLiU"/>
          <w:lang w:eastAsia="zh-TW"/>
        </w:rPr>
      </w:pPr>
      <w:r w:rsidRPr="00E7076F">
        <w:rPr>
          <w:rFonts w:eastAsia="PMingLiU"/>
          <w:lang w:eastAsia="zh-TW"/>
        </w:rPr>
        <w:t>R4-</w:t>
      </w:r>
      <w:r w:rsidR="003A59C9" w:rsidRPr="003A59C9">
        <w:rPr>
          <w:rFonts w:eastAsia="PMingLiU"/>
          <w:lang w:eastAsia="zh-TW"/>
        </w:rPr>
        <w:t>1911164</w:t>
      </w:r>
      <w:r w:rsidRPr="00E7076F">
        <w:rPr>
          <w:rFonts w:eastAsia="PMingLiU"/>
          <w:lang w:eastAsia="zh-TW"/>
        </w:rPr>
        <w:t xml:space="preserve"> </w:t>
      </w:r>
      <w:r>
        <w:rPr>
          <w:rFonts w:eastAsia="PMingLiU"/>
          <w:lang w:eastAsia="zh-TW"/>
        </w:rPr>
        <w:t>D</w:t>
      </w:r>
      <w:r w:rsidRPr="00E7076F">
        <w:rPr>
          <w:rFonts w:eastAsia="PMingLiU"/>
          <w:lang w:eastAsia="zh-TW"/>
        </w:rPr>
        <w:t>raft CR for OOBB relaxation</w:t>
      </w:r>
      <w:r>
        <w:rPr>
          <w:rFonts w:eastAsia="PMingLiU"/>
          <w:lang w:eastAsia="zh-TW"/>
        </w:rPr>
        <w:t>, RAN4#92-bis</w:t>
      </w:r>
    </w:p>
    <w:sectPr w:rsidR="00E7076F" w:rsidRPr="00AC0EB3"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CFD" w:rsidRDefault="003C7CFD">
      <w:r>
        <w:separator/>
      </w:r>
    </w:p>
  </w:endnote>
  <w:endnote w:type="continuationSeparator" w:id="0">
    <w:p w:rsidR="003C7CFD" w:rsidRDefault="003C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CFD" w:rsidRDefault="003C7CFD">
      <w:r>
        <w:separator/>
      </w:r>
    </w:p>
  </w:footnote>
  <w:footnote w:type="continuationSeparator" w:id="0">
    <w:p w:rsidR="003C7CFD" w:rsidRDefault="003C7C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21"/>
  </w:num>
  <w:num w:numId="5">
    <w:abstractNumId w:val="2"/>
  </w:num>
  <w:num w:numId="6">
    <w:abstractNumId w:val="20"/>
  </w:num>
  <w:num w:numId="7">
    <w:abstractNumId w:val="9"/>
  </w:num>
  <w:num w:numId="8">
    <w:abstractNumId w:val="15"/>
  </w:num>
  <w:num w:numId="9">
    <w:abstractNumId w:val="23"/>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2"/>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19"/>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1275"/>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0ED4"/>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73C"/>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889"/>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2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612"/>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25"/>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9C9"/>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C7CFD"/>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A2E"/>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61B"/>
    <w:rsid w:val="004C5872"/>
    <w:rsid w:val="004C5A35"/>
    <w:rsid w:val="004C5B20"/>
    <w:rsid w:val="004C66F1"/>
    <w:rsid w:val="004C7412"/>
    <w:rsid w:val="004C7937"/>
    <w:rsid w:val="004C7F29"/>
    <w:rsid w:val="004C7F37"/>
    <w:rsid w:val="004D0D39"/>
    <w:rsid w:val="004D172D"/>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245"/>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4BC6"/>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6216"/>
    <w:rsid w:val="006963D6"/>
    <w:rsid w:val="00696F88"/>
    <w:rsid w:val="0069733E"/>
    <w:rsid w:val="006977CC"/>
    <w:rsid w:val="006A031B"/>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1D0"/>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0F81"/>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6E2C"/>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5DF"/>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906"/>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2A"/>
    <w:rsid w:val="007C7CF6"/>
    <w:rsid w:val="007D011A"/>
    <w:rsid w:val="007D0C09"/>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410"/>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E3A"/>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1FD"/>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8BA"/>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281"/>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377"/>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75A"/>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0EB3"/>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C1D"/>
    <w:rsid w:val="00AF5DAA"/>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936"/>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67DA5"/>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4E4"/>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590"/>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4D4"/>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4BE9"/>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0E0"/>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6CED"/>
    <w:rsid w:val="00E16E95"/>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3EDD"/>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076F"/>
    <w:rsid w:val="00E70E81"/>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38D"/>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3F8"/>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009"/>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045912">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BC262-2C26-4F33-964F-2B12BFCE0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115</TotalTime>
  <Pages>2</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6</cp:revision>
  <cp:lastPrinted>2010-01-07T02:23:00Z</cp:lastPrinted>
  <dcterms:created xsi:type="dcterms:W3CDTF">2019-10-04T01:05:00Z</dcterms:created>
  <dcterms:modified xsi:type="dcterms:W3CDTF">2019-10-04T07:52:00Z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